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pPr>
      <w:r w:rsidDel="00000000" w:rsidR="00000000" w:rsidRPr="00000000">
        <w:rPr>
          <w:rtl w:val="0"/>
        </w:rPr>
        <w:t xml:space="preserve">The Honorable President Donald J. Trump</w:t>
      </w:r>
    </w:p>
    <w:p w:rsidR="00000000" w:rsidDel="00000000" w:rsidP="00000000" w:rsidRDefault="00000000" w:rsidRPr="00000000" w14:paraId="00000002">
      <w:pPr>
        <w:spacing w:after="0" w:before="0" w:line="240" w:lineRule="auto"/>
        <w:rPr/>
      </w:pPr>
      <w:r w:rsidDel="00000000" w:rsidR="00000000" w:rsidRPr="00000000">
        <w:rPr>
          <w:rtl w:val="0"/>
        </w:rPr>
        <w:t xml:space="preserve">President of the United States</w:t>
      </w:r>
    </w:p>
    <w:p w:rsidR="00000000" w:rsidDel="00000000" w:rsidP="00000000" w:rsidRDefault="00000000" w:rsidRPr="00000000" w14:paraId="00000003">
      <w:pPr>
        <w:spacing w:after="0" w:before="0" w:line="240" w:lineRule="auto"/>
        <w:rPr/>
      </w:pPr>
      <w:r w:rsidDel="00000000" w:rsidR="00000000" w:rsidRPr="00000000">
        <w:rPr>
          <w:rtl w:val="0"/>
        </w:rPr>
        <w:t xml:space="preserve">1600 Pennsylvania Avenue NW</w:t>
      </w:r>
    </w:p>
    <w:p w:rsidR="00000000" w:rsidDel="00000000" w:rsidP="00000000" w:rsidRDefault="00000000" w:rsidRPr="00000000" w14:paraId="00000004">
      <w:pPr>
        <w:spacing w:after="0" w:before="0" w:line="240" w:lineRule="auto"/>
        <w:rPr/>
      </w:pPr>
      <w:r w:rsidDel="00000000" w:rsidR="00000000" w:rsidRPr="00000000">
        <w:rPr>
          <w:rtl w:val="0"/>
        </w:rPr>
        <w:t xml:space="preserve">Washington, DC 20500</w:t>
      </w:r>
    </w:p>
    <w:p w:rsidR="00000000" w:rsidDel="00000000" w:rsidP="00000000" w:rsidRDefault="00000000" w:rsidRPr="00000000" w14:paraId="00000005">
      <w:pPr>
        <w:spacing w:after="0" w:before="0" w:line="240" w:lineRule="auto"/>
        <w:rPr/>
      </w:pPr>
      <w:r w:rsidDel="00000000" w:rsidR="00000000" w:rsidRPr="00000000">
        <w:rPr>
          <w:rtl w:val="0"/>
        </w:rPr>
      </w:r>
    </w:p>
    <w:p w:rsidR="00000000" w:rsidDel="00000000" w:rsidP="00000000" w:rsidRDefault="00000000" w:rsidRPr="00000000" w14:paraId="00000006">
      <w:pPr>
        <w:spacing w:after="0" w:before="0" w:line="240" w:lineRule="auto"/>
        <w:rPr/>
      </w:pPr>
      <w:r w:rsidDel="00000000" w:rsidR="00000000" w:rsidRPr="00000000">
        <w:rPr>
          <w:rtl w:val="0"/>
        </w:rPr>
        <w:t xml:space="preserve">The Honorable Marco Rubio</w:t>
      </w:r>
    </w:p>
    <w:p w:rsidR="00000000" w:rsidDel="00000000" w:rsidP="00000000" w:rsidRDefault="00000000" w:rsidRPr="00000000" w14:paraId="00000007">
      <w:pPr>
        <w:spacing w:after="0" w:before="0" w:line="240" w:lineRule="auto"/>
        <w:rPr/>
      </w:pPr>
      <w:r w:rsidDel="00000000" w:rsidR="00000000" w:rsidRPr="00000000">
        <w:rPr>
          <w:rtl w:val="0"/>
        </w:rPr>
        <w:t xml:space="preserve">Secretary of State</w:t>
      </w:r>
    </w:p>
    <w:p w:rsidR="00000000" w:rsidDel="00000000" w:rsidP="00000000" w:rsidRDefault="00000000" w:rsidRPr="00000000" w14:paraId="00000008">
      <w:pPr>
        <w:spacing w:after="0" w:before="0" w:line="240" w:lineRule="auto"/>
        <w:rPr/>
      </w:pPr>
      <w:r w:rsidDel="00000000" w:rsidR="00000000" w:rsidRPr="00000000">
        <w:rPr>
          <w:rtl w:val="0"/>
        </w:rPr>
        <w:t xml:space="preserve">U.S. State Department</w:t>
      </w:r>
    </w:p>
    <w:p w:rsidR="00000000" w:rsidDel="00000000" w:rsidP="00000000" w:rsidRDefault="00000000" w:rsidRPr="00000000" w14:paraId="00000009">
      <w:pPr>
        <w:spacing w:after="0" w:before="0" w:line="240" w:lineRule="auto"/>
        <w:rPr/>
      </w:pPr>
      <w:r w:rsidDel="00000000" w:rsidR="00000000" w:rsidRPr="00000000">
        <w:rPr>
          <w:rtl w:val="0"/>
        </w:rPr>
        <w:t xml:space="preserve">2201 C Street NW</w:t>
      </w:r>
    </w:p>
    <w:p w:rsidR="00000000" w:rsidDel="00000000" w:rsidP="00000000" w:rsidRDefault="00000000" w:rsidRPr="00000000" w14:paraId="0000000A">
      <w:pPr>
        <w:spacing w:after="0" w:before="0" w:line="240" w:lineRule="auto"/>
        <w:rPr/>
      </w:pPr>
      <w:r w:rsidDel="00000000" w:rsidR="00000000" w:rsidRPr="00000000">
        <w:rPr>
          <w:rtl w:val="0"/>
        </w:rPr>
        <w:t xml:space="preserve">Washington, DC 20037</w:t>
      </w:r>
    </w:p>
    <w:p w:rsidR="00000000" w:rsidDel="00000000" w:rsidP="00000000" w:rsidRDefault="00000000" w:rsidRPr="00000000" w14:paraId="0000000B">
      <w:pPr>
        <w:spacing w:after="0" w:before="0" w:line="240" w:lineRule="auto"/>
        <w:rPr/>
      </w:pPr>
      <w:r w:rsidDel="00000000" w:rsidR="00000000" w:rsidRPr="00000000">
        <w:rPr>
          <w:rtl w:val="0"/>
        </w:rPr>
      </w:r>
    </w:p>
    <w:p w:rsidR="00000000" w:rsidDel="00000000" w:rsidP="00000000" w:rsidRDefault="00000000" w:rsidRPr="00000000" w14:paraId="0000000C">
      <w:pPr>
        <w:spacing w:after="0" w:before="0" w:line="240" w:lineRule="auto"/>
        <w:rPr/>
      </w:pPr>
      <w:r w:rsidDel="00000000" w:rsidR="00000000" w:rsidRPr="00000000">
        <w:rPr>
          <w:rtl w:val="0"/>
        </w:rPr>
        <w:t xml:space="preserve">Mr. Massad Boulos</w:t>
      </w:r>
    </w:p>
    <w:p w:rsidR="00000000" w:rsidDel="00000000" w:rsidP="00000000" w:rsidRDefault="00000000" w:rsidRPr="00000000" w14:paraId="0000000D">
      <w:pPr>
        <w:spacing w:after="0" w:before="0" w:line="240" w:lineRule="auto"/>
        <w:rPr/>
      </w:pPr>
      <w:r w:rsidDel="00000000" w:rsidR="00000000" w:rsidRPr="00000000">
        <w:rPr>
          <w:rtl w:val="0"/>
        </w:rPr>
        <w:t xml:space="preserve">Senior Advisor for Arab and African </w:t>
      </w:r>
      <w:r w:rsidDel="00000000" w:rsidR="00000000" w:rsidRPr="00000000">
        <w:rPr>
          <w:rtl w:val="0"/>
        </w:rPr>
        <w:t xml:space="preserve">Affairs</w:t>
      </w:r>
      <w:r w:rsidDel="00000000" w:rsidR="00000000" w:rsidRPr="00000000">
        <w:rPr>
          <w:rtl w:val="0"/>
        </w:rPr>
      </w:r>
    </w:p>
    <w:p w:rsidR="00000000" w:rsidDel="00000000" w:rsidP="00000000" w:rsidRDefault="00000000" w:rsidRPr="00000000" w14:paraId="0000000E">
      <w:pPr>
        <w:spacing w:after="0" w:before="0" w:line="240" w:lineRule="auto"/>
        <w:rPr/>
      </w:pPr>
      <w:r w:rsidDel="00000000" w:rsidR="00000000" w:rsidRPr="00000000">
        <w:rPr>
          <w:rtl w:val="0"/>
        </w:rPr>
        <w:t xml:space="preserve">U.S. State Department</w:t>
      </w:r>
    </w:p>
    <w:p w:rsidR="00000000" w:rsidDel="00000000" w:rsidP="00000000" w:rsidRDefault="00000000" w:rsidRPr="00000000" w14:paraId="0000000F">
      <w:pPr>
        <w:spacing w:after="0" w:before="0" w:line="240" w:lineRule="auto"/>
        <w:rPr/>
      </w:pPr>
      <w:r w:rsidDel="00000000" w:rsidR="00000000" w:rsidRPr="00000000">
        <w:rPr>
          <w:rtl w:val="0"/>
        </w:rPr>
        <w:t xml:space="preserve">2201 C Street NW</w:t>
      </w:r>
    </w:p>
    <w:p w:rsidR="00000000" w:rsidDel="00000000" w:rsidP="00000000" w:rsidRDefault="00000000" w:rsidRPr="00000000" w14:paraId="00000010">
      <w:pPr>
        <w:spacing w:after="0" w:before="0" w:line="240" w:lineRule="auto"/>
        <w:rPr/>
      </w:pPr>
      <w:r w:rsidDel="00000000" w:rsidR="00000000" w:rsidRPr="00000000">
        <w:rPr>
          <w:rtl w:val="0"/>
        </w:rPr>
        <w:t xml:space="preserve">Washington, DC 20037</w:t>
      </w:r>
    </w:p>
    <w:p w:rsidR="00000000" w:rsidDel="00000000" w:rsidP="00000000" w:rsidRDefault="00000000" w:rsidRPr="00000000" w14:paraId="00000011">
      <w:pPr>
        <w:spacing w:after="0" w:before="0" w:line="240" w:lineRule="auto"/>
        <w:rPr/>
      </w:pPr>
      <w:r w:rsidDel="00000000" w:rsidR="00000000" w:rsidRPr="00000000">
        <w:rPr>
          <w:rtl w:val="0"/>
        </w:rPr>
      </w:r>
    </w:p>
    <w:p w:rsidR="00000000" w:rsidDel="00000000" w:rsidP="00000000" w:rsidRDefault="00000000" w:rsidRPr="00000000" w14:paraId="00000012">
      <w:pPr>
        <w:spacing w:after="0" w:before="0" w:line="240" w:lineRule="auto"/>
        <w:rPr/>
      </w:pPr>
      <w:r w:rsidDel="00000000" w:rsidR="00000000" w:rsidRPr="00000000">
        <w:rPr>
          <w:rtl w:val="0"/>
        </w:rPr>
        <w:t xml:space="preserve">April 15, 2026</w:t>
      </w:r>
    </w:p>
    <w:p w:rsidR="00000000" w:rsidDel="00000000" w:rsidP="00000000" w:rsidRDefault="00000000" w:rsidRPr="00000000" w14:paraId="00000013">
      <w:pPr>
        <w:spacing w:after="240" w:before="240" w:lineRule="auto"/>
        <w:rPr/>
      </w:pPr>
      <w:r w:rsidDel="00000000" w:rsidR="00000000" w:rsidRPr="00000000">
        <w:rPr>
          <w:rtl w:val="0"/>
        </w:rPr>
        <w:t xml:space="preserve">Dear President Trump, Secretary Rubio, and Senior Advisor Boulos,</w:t>
      </w:r>
    </w:p>
    <w:p w:rsidR="00000000" w:rsidDel="00000000" w:rsidP="00000000" w:rsidRDefault="00000000" w:rsidRPr="00000000" w14:paraId="00000014">
      <w:pPr>
        <w:spacing w:after="240" w:before="240" w:lineRule="auto"/>
        <w:rPr/>
      </w:pPr>
      <w:r w:rsidDel="00000000" w:rsidR="00000000" w:rsidRPr="00000000">
        <w:rPr>
          <w:rtl w:val="0"/>
        </w:rPr>
        <w:t xml:space="preserve">As we mark the third anniversary of the war in Sudan today, we, the undersigned organizations, write to urge decisive U.S. leadership to bring an immediate end to this devastating conflict. </w:t>
      </w:r>
    </w:p>
    <w:p w:rsidR="00000000" w:rsidDel="00000000" w:rsidP="00000000" w:rsidRDefault="00000000" w:rsidRPr="00000000" w14:paraId="00000015">
      <w:pPr>
        <w:spacing w:after="240" w:before="240" w:lineRule="auto"/>
        <w:rPr/>
      </w:pPr>
      <w:r w:rsidDel="00000000" w:rsidR="00000000" w:rsidRPr="00000000">
        <w:rPr>
          <w:rtl w:val="0"/>
        </w:rPr>
        <w:t xml:space="preserve">Over the past year, it has become clear that the war continues to escalate, and civilians are continuing to pay the consequences. In October 2025, following years of international warnings, the Rapid Support Forces (RSF) captured El Fasher following an 18-month siege, killing </w:t>
      </w:r>
      <w:hyperlink r:id="rId6">
        <w:r w:rsidDel="00000000" w:rsidR="00000000" w:rsidRPr="00000000">
          <w:rPr>
            <w:color w:val="1155cc"/>
            <w:u w:val="single"/>
            <w:rtl w:val="0"/>
          </w:rPr>
          <w:t xml:space="preserve">at least 6,000 people</w:t>
        </w:r>
      </w:hyperlink>
      <w:r w:rsidDel="00000000" w:rsidR="00000000" w:rsidRPr="00000000">
        <w:rPr>
          <w:rtl w:val="0"/>
        </w:rPr>
        <w:t xml:space="preserve"> in only 3 days, and further displacing hundreds of thousands. The United Nations </w:t>
      </w:r>
      <w:r w:rsidDel="00000000" w:rsidR="00000000" w:rsidRPr="00000000">
        <w:rPr>
          <w:rtl w:val="0"/>
        </w:rPr>
        <w:t xml:space="preserve">Independent</w:t>
      </w:r>
      <w:r w:rsidDel="00000000" w:rsidR="00000000" w:rsidRPr="00000000">
        <w:rPr>
          <w:rtl w:val="0"/>
        </w:rPr>
        <w:t xml:space="preserve"> International Fact-Finding Mission for Sudan </w:t>
      </w:r>
      <w:hyperlink r:id="rId7">
        <w:r w:rsidDel="00000000" w:rsidR="00000000" w:rsidRPr="00000000">
          <w:rPr>
            <w:color w:val="1155cc"/>
            <w:u w:val="single"/>
            <w:rtl w:val="0"/>
          </w:rPr>
          <w:t xml:space="preserve">assessed</w:t>
        </w:r>
      </w:hyperlink>
      <w:r w:rsidDel="00000000" w:rsidR="00000000" w:rsidRPr="00000000">
        <w:rPr>
          <w:rtl w:val="0"/>
        </w:rPr>
        <w:t xml:space="preserve"> these mass killings and related atrocities as having the “hallmarks of genocide.”</w:t>
      </w:r>
    </w:p>
    <w:p w:rsidR="00000000" w:rsidDel="00000000" w:rsidP="00000000" w:rsidRDefault="00000000" w:rsidRPr="00000000" w14:paraId="00000016">
      <w:pPr>
        <w:spacing w:after="240" w:before="240" w:lineRule="auto"/>
        <w:rPr/>
      </w:pPr>
      <w:r w:rsidDel="00000000" w:rsidR="00000000" w:rsidRPr="00000000">
        <w:rPr>
          <w:rtl w:val="0"/>
        </w:rPr>
        <w:t xml:space="preserve">Today, as we mark three years since this conflict began, we see no signs of a slow down. Rather, the </w:t>
      </w:r>
      <w:hyperlink r:id="rId8">
        <w:r w:rsidDel="00000000" w:rsidR="00000000" w:rsidRPr="00000000">
          <w:rPr>
            <w:color w:val="1155cc"/>
            <w:u w:val="single"/>
            <w:rtl w:val="0"/>
          </w:rPr>
          <w:t xml:space="preserve">situation is intensifying</w:t>
        </w:r>
      </w:hyperlink>
      <w:r w:rsidDel="00000000" w:rsidR="00000000" w:rsidRPr="00000000">
        <w:rPr>
          <w:rtl w:val="0"/>
        </w:rPr>
        <w:t xml:space="preserve">, expanding, and becoming more deadly for civilians across the country. In recent weeks alone, the Sudanese Armed Forces (SAF) </w:t>
      </w:r>
      <w:hyperlink r:id="rId9">
        <w:r w:rsidDel="00000000" w:rsidR="00000000" w:rsidRPr="00000000">
          <w:rPr>
            <w:color w:val="1155cc"/>
            <w:u w:val="single"/>
            <w:rtl w:val="0"/>
          </w:rPr>
          <w:t xml:space="preserve">targeted</w:t>
        </w:r>
      </w:hyperlink>
      <w:r w:rsidDel="00000000" w:rsidR="00000000" w:rsidRPr="00000000">
        <w:rPr>
          <w:rtl w:val="0"/>
        </w:rPr>
        <w:t xml:space="preserve"> the El Daein Teaching Hospital in East Darfur, killing at least 64 people and injuring an additional 89. Both </w:t>
      </w:r>
      <w:hyperlink r:id="rId10">
        <w:r w:rsidDel="00000000" w:rsidR="00000000" w:rsidRPr="00000000">
          <w:rPr>
            <w:color w:val="1155cc"/>
            <w:u w:val="single"/>
            <w:rtl w:val="0"/>
          </w:rPr>
          <w:t xml:space="preserve">the United Nations</w:t>
        </w:r>
      </w:hyperlink>
      <w:r w:rsidDel="00000000" w:rsidR="00000000" w:rsidRPr="00000000">
        <w:rPr>
          <w:rtl w:val="0"/>
        </w:rPr>
        <w:t xml:space="preserve"> and </w:t>
      </w:r>
      <w:hyperlink r:id="rId11">
        <w:r w:rsidDel="00000000" w:rsidR="00000000" w:rsidRPr="00000000">
          <w:rPr>
            <w:color w:val="1155cc"/>
            <w:u w:val="single"/>
            <w:rtl w:val="0"/>
          </w:rPr>
          <w:t xml:space="preserve">the Sudan Doctors Network</w:t>
        </w:r>
      </w:hyperlink>
      <w:r w:rsidDel="00000000" w:rsidR="00000000" w:rsidRPr="00000000">
        <w:rPr>
          <w:rtl w:val="0"/>
        </w:rPr>
        <w:t xml:space="preserve"> have warned that the RSF’s advances in </w:t>
      </w:r>
      <w:r w:rsidDel="00000000" w:rsidR="00000000" w:rsidRPr="00000000">
        <w:rPr>
          <w:rtl w:val="0"/>
        </w:rPr>
        <w:t xml:space="preserve">Kordofan</w:t>
      </w:r>
      <w:r w:rsidDel="00000000" w:rsidR="00000000" w:rsidRPr="00000000">
        <w:rPr>
          <w:rtl w:val="0"/>
        </w:rPr>
        <w:t xml:space="preserve"> could lead to </w:t>
      </w:r>
      <w:r w:rsidDel="00000000" w:rsidR="00000000" w:rsidRPr="00000000">
        <w:rPr>
          <w:rtl w:val="0"/>
        </w:rPr>
        <w:t xml:space="preserve">a "catastrophic</w:t>
      </w:r>
      <w:r w:rsidDel="00000000" w:rsidR="00000000" w:rsidRPr="00000000">
        <w:rPr>
          <w:rtl w:val="0"/>
        </w:rPr>
        <w:t xml:space="preserve"> scenario” like what unfolded in El Fasher, and there are clear indicators of escalation in </w:t>
      </w:r>
      <w:hyperlink r:id="rId12">
        <w:r w:rsidDel="00000000" w:rsidR="00000000" w:rsidRPr="00000000">
          <w:rPr>
            <w:color w:val="1155cc"/>
            <w:u w:val="single"/>
            <w:rtl w:val="0"/>
          </w:rPr>
          <w:t xml:space="preserve">Blue Nile</w:t>
        </w:r>
      </w:hyperlink>
      <w:r w:rsidDel="00000000" w:rsidR="00000000" w:rsidRPr="00000000">
        <w:rPr>
          <w:rtl w:val="0"/>
        </w:rPr>
        <w:t xml:space="preserve"> as well. Alarming patterns</w:t>
      </w:r>
      <w:r w:rsidDel="00000000" w:rsidR="00000000" w:rsidRPr="00000000">
        <w:rPr>
          <w:rtl w:val="0"/>
        </w:rPr>
        <w:t xml:space="preserve"> of warfare, including </w:t>
      </w:r>
      <w:hyperlink r:id="rId13">
        <w:r w:rsidDel="00000000" w:rsidR="00000000" w:rsidRPr="00000000">
          <w:rPr>
            <w:color w:val="1155cc"/>
            <w:u w:val="single"/>
            <w:rtl w:val="0"/>
          </w:rPr>
          <w:t xml:space="preserve">drone strikes</w:t>
        </w:r>
      </w:hyperlink>
      <w:r w:rsidDel="00000000" w:rsidR="00000000" w:rsidRPr="00000000">
        <w:rPr>
          <w:rtl w:val="0"/>
        </w:rPr>
        <w:t xml:space="preserve"> on </w:t>
      </w:r>
      <w:hyperlink r:id="rId14">
        <w:r w:rsidDel="00000000" w:rsidR="00000000" w:rsidRPr="00000000">
          <w:rPr>
            <w:color w:val="1155cc"/>
            <w:u w:val="single"/>
            <w:rtl w:val="0"/>
          </w:rPr>
          <w:t xml:space="preserve">residential areas</w:t>
        </w:r>
      </w:hyperlink>
      <w:r w:rsidDel="00000000" w:rsidR="00000000" w:rsidRPr="00000000">
        <w:rPr>
          <w:rtl w:val="0"/>
        </w:rPr>
        <w:t xml:space="preserve">, </w:t>
      </w:r>
      <w:hyperlink r:id="rId15">
        <w:r w:rsidDel="00000000" w:rsidR="00000000" w:rsidRPr="00000000">
          <w:rPr>
            <w:color w:val="1155cc"/>
            <w:u w:val="single"/>
            <w:rtl w:val="0"/>
          </w:rPr>
          <w:t xml:space="preserve">markets</w:t>
        </w:r>
      </w:hyperlink>
      <w:r w:rsidDel="00000000" w:rsidR="00000000" w:rsidRPr="00000000">
        <w:rPr>
          <w:rtl w:val="0"/>
        </w:rPr>
        <w:t xml:space="preserve"> and </w:t>
      </w:r>
      <w:hyperlink r:id="rId16">
        <w:r w:rsidDel="00000000" w:rsidR="00000000" w:rsidRPr="00000000">
          <w:rPr>
            <w:color w:val="1155cc"/>
            <w:u w:val="single"/>
            <w:rtl w:val="0"/>
          </w:rPr>
          <w:t xml:space="preserve">hospitals</w:t>
        </w:r>
      </w:hyperlink>
      <w:r w:rsidDel="00000000" w:rsidR="00000000" w:rsidRPr="00000000">
        <w:rPr>
          <w:rtl w:val="0"/>
        </w:rPr>
        <w:t xml:space="preserve">, are accelerating civilian harm. Systematic and targeted </w:t>
      </w:r>
      <w:hyperlink r:id="rId17">
        <w:r w:rsidDel="00000000" w:rsidR="00000000" w:rsidRPr="00000000">
          <w:rPr>
            <w:color w:val="1155cc"/>
            <w:u w:val="single"/>
            <w:rtl w:val="0"/>
          </w:rPr>
          <w:t xml:space="preserve">sexual violence</w:t>
        </w:r>
      </w:hyperlink>
      <w:r w:rsidDel="00000000" w:rsidR="00000000" w:rsidRPr="00000000">
        <w:rPr>
          <w:rtl w:val="0"/>
        </w:rPr>
        <w:t xml:space="preserve"> against women and girls continues to be reported. The warring parties have </w:t>
      </w:r>
      <w:hyperlink r:id="rId18">
        <w:r w:rsidDel="00000000" w:rsidR="00000000" w:rsidRPr="00000000">
          <w:rPr>
            <w:color w:val="1155cc"/>
            <w:u w:val="single"/>
            <w:rtl w:val="0"/>
          </w:rPr>
          <w:t xml:space="preserve">continued to</w:t>
        </w:r>
      </w:hyperlink>
      <w:r w:rsidDel="00000000" w:rsidR="00000000" w:rsidRPr="00000000">
        <w:rPr>
          <w:rtl w:val="0"/>
        </w:rPr>
        <w:t xml:space="preserve"> </w:t>
      </w:r>
      <w:hyperlink r:id="rId19">
        <w:r w:rsidDel="00000000" w:rsidR="00000000" w:rsidRPr="00000000">
          <w:rPr>
            <w:color w:val="1155cc"/>
            <w:u w:val="single"/>
            <w:rtl w:val="0"/>
          </w:rPr>
          <w:t xml:space="preserve">target journalists</w:t>
        </w:r>
      </w:hyperlink>
      <w:r w:rsidDel="00000000" w:rsidR="00000000" w:rsidRPr="00000000">
        <w:rPr>
          <w:rtl w:val="0"/>
        </w:rPr>
        <w:t xml:space="preserve"> and </w:t>
      </w:r>
      <w:hyperlink r:id="rId20">
        <w:r w:rsidDel="00000000" w:rsidR="00000000" w:rsidRPr="00000000">
          <w:rPr>
            <w:color w:val="1155cc"/>
            <w:u w:val="single"/>
            <w:rtl w:val="0"/>
          </w:rPr>
          <w:t xml:space="preserve">human rights defenders</w:t>
        </w:r>
      </w:hyperlink>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tl w:val="0"/>
        </w:rPr>
        <w:t xml:space="preserve">As a result of the continued fighting, Sudan faces the world’s worst </w:t>
      </w:r>
      <w:hyperlink r:id="rId21">
        <w:r w:rsidDel="00000000" w:rsidR="00000000" w:rsidRPr="00000000">
          <w:rPr>
            <w:color w:val="1155cc"/>
            <w:u w:val="single"/>
            <w:rtl w:val="0"/>
          </w:rPr>
          <w:t xml:space="preserve">humanitarian</w:t>
        </w:r>
      </w:hyperlink>
      <w:r w:rsidDel="00000000" w:rsidR="00000000" w:rsidRPr="00000000">
        <w:rPr>
          <w:rtl w:val="0"/>
        </w:rPr>
        <w:t xml:space="preserve">, </w:t>
      </w:r>
      <w:hyperlink r:id="rId22">
        <w:r w:rsidDel="00000000" w:rsidR="00000000" w:rsidRPr="00000000">
          <w:rPr>
            <w:color w:val="1155cc"/>
            <w:u w:val="single"/>
            <w:rtl w:val="0"/>
          </w:rPr>
          <w:t xml:space="preserve">displacement,</w:t>
        </w:r>
      </w:hyperlink>
      <w:r w:rsidDel="00000000" w:rsidR="00000000" w:rsidRPr="00000000">
        <w:rPr>
          <w:rtl w:val="0"/>
        </w:rPr>
        <w:t xml:space="preserve"> </w:t>
      </w:r>
      <w:r w:rsidDel="00000000" w:rsidR="00000000" w:rsidRPr="00000000">
        <w:rPr>
          <w:rtl w:val="0"/>
        </w:rPr>
        <w:t xml:space="preserve">and </w:t>
      </w:r>
      <w:hyperlink r:id="rId23">
        <w:r w:rsidDel="00000000" w:rsidR="00000000" w:rsidRPr="00000000">
          <w:rPr>
            <w:color w:val="1155cc"/>
            <w:u w:val="single"/>
            <w:rtl w:val="0"/>
          </w:rPr>
          <w:t xml:space="preserve">hunger crises</w:t>
        </w:r>
      </w:hyperlink>
      <w:r w:rsidDel="00000000" w:rsidR="00000000" w:rsidRPr="00000000">
        <w:rPr>
          <w:rtl w:val="0"/>
        </w:rPr>
        <w:t xml:space="preserve">. More than </w:t>
      </w:r>
      <w:hyperlink r:id="rId24">
        <w:r w:rsidDel="00000000" w:rsidR="00000000" w:rsidRPr="00000000">
          <w:rPr>
            <w:color w:val="1155cc"/>
            <w:u w:val="single"/>
            <w:rtl w:val="0"/>
          </w:rPr>
          <w:t xml:space="preserve">13.6 million people are displaced</w:t>
        </w:r>
      </w:hyperlink>
      <w:r w:rsidDel="00000000" w:rsidR="00000000" w:rsidRPr="00000000">
        <w:rPr>
          <w:rtl w:val="0"/>
        </w:rPr>
        <w:t xml:space="preserve">, 30 million are in need of </w:t>
      </w:r>
      <w:r w:rsidDel="00000000" w:rsidR="00000000" w:rsidRPr="00000000">
        <w:rPr>
          <w:rtl w:val="0"/>
        </w:rPr>
        <w:t xml:space="preserve">assistance</w:t>
      </w:r>
      <w:r w:rsidDel="00000000" w:rsidR="00000000" w:rsidRPr="00000000">
        <w:rPr>
          <w:rtl w:val="0"/>
        </w:rPr>
        <w:t xml:space="preserve">, and over </w:t>
      </w:r>
      <w:r w:rsidDel="00000000" w:rsidR="00000000" w:rsidRPr="00000000">
        <w:rPr>
          <w:rtl w:val="0"/>
        </w:rPr>
        <w:t xml:space="preserve">22 million are facing acute hunger</w:t>
      </w:r>
      <w:r w:rsidDel="00000000" w:rsidR="00000000" w:rsidRPr="00000000">
        <w:rPr>
          <w:rtl w:val="0"/>
        </w:rPr>
        <w:t xml:space="preserve"> as </w:t>
      </w:r>
      <w:hyperlink r:id="rId25">
        <w:r w:rsidDel="00000000" w:rsidR="00000000" w:rsidRPr="00000000">
          <w:rPr>
            <w:color w:val="1155cc"/>
            <w:u w:val="single"/>
            <w:rtl w:val="0"/>
          </w:rPr>
          <w:t xml:space="preserve">healthcare systems collapse</w:t>
        </w:r>
      </w:hyperlink>
      <w:r w:rsidDel="00000000" w:rsidR="00000000" w:rsidRPr="00000000">
        <w:rPr>
          <w:rtl w:val="0"/>
        </w:rPr>
        <w:t xml:space="preserve">. At the same time, humanitarian access remains dangerously restricted by the warring parties. The fallout from the ongoing war in Iran and across the Middle East </w:t>
      </w:r>
      <w:hyperlink r:id="rId26">
        <w:r w:rsidDel="00000000" w:rsidR="00000000" w:rsidRPr="00000000">
          <w:rPr>
            <w:color w:val="1155cc"/>
            <w:u w:val="single"/>
            <w:rtl w:val="0"/>
          </w:rPr>
          <w:t xml:space="preserve">risks</w:t>
        </w:r>
      </w:hyperlink>
      <w:r w:rsidDel="00000000" w:rsidR="00000000" w:rsidRPr="00000000">
        <w:rPr>
          <w:rtl w:val="0"/>
        </w:rPr>
        <w:t xml:space="preserve"> further </w:t>
      </w:r>
      <w:hyperlink r:id="rId27">
        <w:r w:rsidDel="00000000" w:rsidR="00000000" w:rsidRPr="00000000">
          <w:rPr>
            <w:color w:val="1155cc"/>
            <w:u w:val="single"/>
            <w:rtl w:val="0"/>
          </w:rPr>
          <w:t xml:space="preserve">exacerbating</w:t>
        </w:r>
      </w:hyperlink>
      <w:r w:rsidDel="00000000" w:rsidR="00000000" w:rsidRPr="00000000">
        <w:rPr>
          <w:rtl w:val="0"/>
        </w:rPr>
        <w:t xml:space="preserve"> and deepening Sudan’s humanitarian, and chiefly, hunger crises.</w:t>
      </w:r>
    </w:p>
    <w:p w:rsidR="00000000" w:rsidDel="00000000" w:rsidP="00000000" w:rsidRDefault="00000000" w:rsidRPr="00000000" w14:paraId="00000018">
      <w:pPr>
        <w:spacing w:after="240" w:before="240" w:lineRule="auto"/>
        <w:rPr/>
      </w:pPr>
      <w:r w:rsidDel="00000000" w:rsidR="00000000" w:rsidRPr="00000000">
        <w:rPr>
          <w:rtl w:val="0"/>
        </w:rPr>
        <w:t xml:space="preserve">Bringing</w:t>
      </w:r>
      <w:r w:rsidDel="00000000" w:rsidR="00000000" w:rsidRPr="00000000">
        <w:rPr>
          <w:rtl w:val="0"/>
        </w:rPr>
        <w:t xml:space="preserve"> about an immediate end to this war </w:t>
      </w:r>
      <w:r w:rsidDel="00000000" w:rsidR="00000000" w:rsidRPr="00000000">
        <w:rPr>
          <w:rtl w:val="0"/>
        </w:rPr>
        <w:t xml:space="preserve">is both a humanitarian imperative and a clear U.S. national security interest. In the midst of escalating violence across the Middle East region, continued conflict in Sudan further threatens regional</w:t>
      </w:r>
      <w:r w:rsidDel="00000000" w:rsidR="00000000" w:rsidRPr="00000000">
        <w:rPr>
          <w:rtl w:val="0"/>
        </w:rPr>
        <w:t xml:space="preserve"> security, including risks of rising extremism, attacks on critical Red Sea trade routes, and further destabilization </w:t>
      </w:r>
      <w:hyperlink r:id="rId28">
        <w:r w:rsidDel="00000000" w:rsidR="00000000" w:rsidRPr="00000000">
          <w:rPr>
            <w:color w:val="1155cc"/>
            <w:u w:val="single"/>
            <w:rtl w:val="0"/>
          </w:rPr>
          <w:t xml:space="preserve">across borders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We welcome President Trump’s </w:t>
      </w:r>
      <w:hyperlink r:id="rId29">
        <w:r w:rsidDel="00000000" w:rsidR="00000000" w:rsidRPr="00000000">
          <w:rPr>
            <w:color w:val="1155cc"/>
            <w:u w:val="single"/>
            <w:rtl w:val="0"/>
          </w:rPr>
          <w:t xml:space="preserve">personal commitment</w:t>
        </w:r>
      </w:hyperlink>
      <w:r w:rsidDel="00000000" w:rsidR="00000000" w:rsidRPr="00000000">
        <w:rPr>
          <w:rtl w:val="0"/>
        </w:rPr>
        <w:t xml:space="preserve"> to end the war in Sudan in November, as well as this administration’s </w:t>
      </w:r>
      <w:hyperlink r:id="rId30">
        <w:r w:rsidDel="00000000" w:rsidR="00000000" w:rsidRPr="00000000">
          <w:rPr>
            <w:color w:val="1155cc"/>
            <w:u w:val="single"/>
            <w:rtl w:val="0"/>
          </w:rPr>
          <w:t xml:space="preserve">repeated</w:t>
        </w:r>
      </w:hyperlink>
      <w:r w:rsidDel="00000000" w:rsidR="00000000" w:rsidRPr="00000000">
        <w:rPr>
          <w:rtl w:val="0"/>
        </w:rPr>
        <w:t xml:space="preserve"> </w:t>
      </w:r>
      <w:hyperlink r:id="rId31">
        <w:r w:rsidDel="00000000" w:rsidR="00000000" w:rsidRPr="00000000">
          <w:rPr>
            <w:color w:val="1155cc"/>
            <w:u w:val="single"/>
            <w:rtl w:val="0"/>
          </w:rPr>
          <w:t xml:space="preserve">diplomatic efforts</w:t>
        </w:r>
      </w:hyperlink>
      <w:r w:rsidDel="00000000" w:rsidR="00000000" w:rsidRPr="00000000">
        <w:rPr>
          <w:rtl w:val="0"/>
        </w:rPr>
        <w:t xml:space="preserve"> over the past year, including via the Quad, to </w:t>
      </w:r>
      <w:hyperlink r:id="rId32">
        <w:r w:rsidDel="00000000" w:rsidR="00000000" w:rsidRPr="00000000">
          <w:rPr>
            <w:color w:val="1155cc"/>
            <w:u w:val="single"/>
            <w:rtl w:val="0"/>
          </w:rPr>
          <w:t xml:space="preserve">call</w:t>
        </w:r>
      </w:hyperlink>
      <w:r w:rsidDel="00000000" w:rsidR="00000000" w:rsidRPr="00000000">
        <w:rPr>
          <w:rtl w:val="0"/>
        </w:rPr>
        <w:t xml:space="preserve"> for a ceasefire in Sudan and to hold both the </w:t>
      </w:r>
      <w:hyperlink r:id="rId33">
        <w:r w:rsidDel="00000000" w:rsidR="00000000" w:rsidRPr="00000000">
          <w:rPr>
            <w:color w:val="1155cc"/>
            <w:u w:val="single"/>
            <w:rtl w:val="0"/>
          </w:rPr>
          <w:t xml:space="preserve">SAF</w:t>
        </w:r>
      </w:hyperlink>
      <w:r w:rsidDel="00000000" w:rsidR="00000000" w:rsidRPr="00000000">
        <w:rPr>
          <w:rtl w:val="0"/>
        </w:rPr>
        <w:t xml:space="preserve"> and the </w:t>
      </w:r>
      <w:hyperlink r:id="rId34">
        <w:r w:rsidDel="00000000" w:rsidR="00000000" w:rsidRPr="00000000">
          <w:rPr>
            <w:color w:val="1155cc"/>
            <w:u w:val="single"/>
            <w:rtl w:val="0"/>
          </w:rPr>
          <w:t xml:space="preserve">RSF</w:t>
        </w:r>
      </w:hyperlink>
      <w:r w:rsidDel="00000000" w:rsidR="00000000" w:rsidRPr="00000000">
        <w:rPr>
          <w:rtl w:val="0"/>
        </w:rPr>
        <w:t xml:space="preserve">,</w:t>
      </w:r>
      <w:r w:rsidDel="00000000" w:rsidR="00000000" w:rsidRPr="00000000">
        <w:rPr>
          <w:rtl w:val="0"/>
        </w:rPr>
        <w:t xml:space="preserve"> and </w:t>
      </w:r>
      <w:r w:rsidDel="00000000" w:rsidR="00000000" w:rsidRPr="00000000">
        <w:rPr>
          <w:rtl w:val="0"/>
        </w:rPr>
        <w:t xml:space="preserve">their</w:t>
      </w:r>
      <w:r w:rsidDel="00000000" w:rsidR="00000000" w:rsidRPr="00000000">
        <w:rPr>
          <w:rtl w:val="0"/>
        </w:rPr>
        <w:t xml:space="preserve"> </w:t>
      </w:r>
      <w:hyperlink r:id="rId35">
        <w:r w:rsidDel="00000000" w:rsidR="00000000" w:rsidRPr="00000000">
          <w:rPr>
            <w:color w:val="1155cc"/>
            <w:u w:val="single"/>
            <w:rtl w:val="0"/>
          </w:rPr>
          <w:t xml:space="preserve">external backers</w:t>
        </w:r>
      </w:hyperlink>
      <w:r w:rsidDel="00000000" w:rsidR="00000000" w:rsidRPr="00000000">
        <w:rPr>
          <w:rtl w:val="0"/>
        </w:rPr>
        <w:t xml:space="preserve"> in the region, accountable for atrocities. This anniversary presents a clear opportunity to translate these positions into decisive action. The United States remains the only international actor with sufficient leverage over the </w:t>
      </w:r>
      <w:r w:rsidDel="00000000" w:rsidR="00000000" w:rsidRPr="00000000">
        <w:rPr>
          <w:rtl w:val="0"/>
        </w:rPr>
        <w:t xml:space="preserve">external</w:t>
      </w:r>
      <w:r w:rsidDel="00000000" w:rsidR="00000000" w:rsidRPr="00000000">
        <w:rPr>
          <w:rtl w:val="0"/>
        </w:rPr>
        <w:t xml:space="preserve"> backers of the </w:t>
      </w:r>
      <w:r w:rsidDel="00000000" w:rsidR="00000000" w:rsidRPr="00000000">
        <w:rPr>
          <w:rtl w:val="0"/>
        </w:rPr>
        <w:t xml:space="preserve">warring</w:t>
      </w:r>
      <w:r w:rsidDel="00000000" w:rsidR="00000000" w:rsidRPr="00000000">
        <w:rPr>
          <w:rtl w:val="0"/>
        </w:rPr>
        <w:t xml:space="preserve"> parties, including the </w:t>
      </w:r>
      <w:hyperlink r:id="rId36">
        <w:r w:rsidDel="00000000" w:rsidR="00000000" w:rsidRPr="00000000">
          <w:rPr>
            <w:color w:val="1155cc"/>
            <w:u w:val="single"/>
            <w:rtl w:val="0"/>
          </w:rPr>
          <w:t xml:space="preserve">UAE</w:t>
        </w:r>
      </w:hyperlink>
      <w:r w:rsidDel="00000000" w:rsidR="00000000" w:rsidRPr="00000000">
        <w:rPr>
          <w:rtl w:val="0"/>
        </w:rPr>
        <w:t xml:space="preserve">, </w:t>
      </w:r>
      <w:hyperlink r:id="rId37">
        <w:r w:rsidDel="00000000" w:rsidR="00000000" w:rsidRPr="00000000">
          <w:rPr>
            <w:color w:val="1155cc"/>
            <w:u w:val="single"/>
            <w:rtl w:val="0"/>
          </w:rPr>
          <w:t xml:space="preserve">Egypt</w:t>
        </w:r>
      </w:hyperlink>
      <w:r w:rsidDel="00000000" w:rsidR="00000000" w:rsidRPr="00000000">
        <w:rPr>
          <w:rtl w:val="0"/>
        </w:rPr>
        <w:t xml:space="preserve">, and </w:t>
      </w:r>
      <w:hyperlink r:id="rId38">
        <w:r w:rsidDel="00000000" w:rsidR="00000000" w:rsidRPr="00000000">
          <w:rPr>
            <w:color w:val="1155cc"/>
            <w:u w:val="single"/>
            <w:rtl w:val="0"/>
          </w:rPr>
          <w:t xml:space="preserve">Saudi Arabia</w:t>
        </w:r>
      </w:hyperlink>
      <w:r w:rsidDel="00000000" w:rsidR="00000000" w:rsidRPr="00000000">
        <w:rPr>
          <w:rtl w:val="0"/>
        </w:rPr>
        <w:t xml:space="preserve">, who can leverage their support for the warring parties and their diplomatic positions to bring the warring parties to the table and end this war. In addition to supporting an immediate ceasefire, the United States should also continue to back efforts to ensure that a civilian-led political negotiation and political transition is ultimately possible. As this administration has </w:t>
      </w:r>
      <w:hyperlink r:id="rId39">
        <w:r w:rsidDel="00000000" w:rsidR="00000000" w:rsidRPr="00000000">
          <w:rPr>
            <w:color w:val="1155cc"/>
            <w:u w:val="single"/>
            <w:rtl w:val="0"/>
          </w:rPr>
          <w:t xml:space="preserve">stated</w:t>
        </w:r>
      </w:hyperlink>
      <w:r w:rsidDel="00000000" w:rsidR="00000000" w:rsidRPr="00000000">
        <w:rPr>
          <w:rtl w:val="0"/>
        </w:rPr>
        <w:t xml:space="preserve"> alongside these US partners, ending the war is a critical step to bringing about a genuine civilian-led transition in </w:t>
      </w:r>
      <w:r w:rsidDel="00000000" w:rsidR="00000000" w:rsidRPr="00000000">
        <w:rPr>
          <w:rtl w:val="0"/>
        </w:rPr>
        <w:t xml:space="preserve">Sudan</w:t>
      </w:r>
      <w:r w:rsidDel="00000000" w:rsidR="00000000" w:rsidRPr="00000000">
        <w:rPr>
          <w:rtl w:val="0"/>
        </w:rPr>
        <w:t xml:space="preserve"> and an end to </w:t>
      </w:r>
      <w:r w:rsidDel="00000000" w:rsidR="00000000" w:rsidRPr="00000000">
        <w:rPr>
          <w:rtl w:val="0"/>
        </w:rPr>
        <w:t xml:space="preserve">continued</w:t>
      </w:r>
      <w:r w:rsidDel="00000000" w:rsidR="00000000" w:rsidRPr="00000000">
        <w:rPr>
          <w:rtl w:val="0"/>
        </w:rPr>
        <w:t xml:space="preserve"> cycles of violence.</w:t>
      </w:r>
    </w:p>
    <w:p w:rsidR="00000000" w:rsidDel="00000000" w:rsidP="00000000" w:rsidRDefault="00000000" w:rsidRPr="00000000" w14:paraId="0000001A">
      <w:pPr>
        <w:spacing w:after="0" w:before="0" w:line="240" w:lineRule="auto"/>
        <w:rPr>
          <w:i w:val="1"/>
          <w:iCs w:val="1"/>
        </w:rPr>
      </w:pPr>
      <w:r w:rsidDel="00000000" w:rsidR="00000000" w:rsidRPr="00000000">
        <w:rPr>
          <w:rtl w:val="0"/>
        </w:rPr>
        <w:t xml:space="preserve">Signed,</w:t>
      </w:r>
      <w:r w:rsidDel="00000000" w:rsidR="00000000" w:rsidRPr="00000000">
        <w:rPr>
          <w:rtl w:val="0"/>
        </w:rPr>
      </w:r>
    </w:p>
    <w:p w:rsidR="00000000" w:rsidDel="00000000" w:rsidP="00000000" w:rsidRDefault="00000000" w:rsidRPr="00000000" w14:paraId="0000001B">
      <w:pPr>
        <w:spacing w:after="0" w:before="0" w:line="240" w:lineRule="auto"/>
        <w:rPr/>
      </w:pPr>
      <w:r w:rsidDel="00000000" w:rsidR="00000000" w:rsidRPr="00000000">
        <w:rPr>
          <w:rtl w:val="0"/>
        </w:rPr>
      </w:r>
    </w:p>
    <w:p w:rsidR="00000000" w:rsidDel="00000000" w:rsidP="00000000" w:rsidRDefault="00000000" w:rsidRPr="00000000" w14:paraId="0000001C">
      <w:pPr>
        <w:spacing w:after="0" w:before="0" w:line="240" w:lineRule="auto"/>
        <w:rPr/>
      </w:pPr>
      <w:r w:rsidDel="00000000" w:rsidR="00000000" w:rsidRPr="00000000">
        <w:rPr>
          <w:rtl w:val="0"/>
        </w:rPr>
        <w:t xml:space="preserve">Act for Sudan</w:t>
      </w:r>
    </w:p>
    <w:p w:rsidR="00000000" w:rsidDel="00000000" w:rsidP="00000000" w:rsidRDefault="00000000" w:rsidRPr="00000000" w14:paraId="0000001D">
      <w:pPr>
        <w:spacing w:after="0" w:before="0" w:line="240" w:lineRule="auto"/>
        <w:rPr/>
      </w:pPr>
      <w:r w:rsidDel="00000000" w:rsidR="00000000" w:rsidRPr="00000000">
        <w:rPr>
          <w:rtl w:val="0"/>
        </w:rPr>
      </w:r>
    </w:p>
    <w:p w:rsidR="00000000" w:rsidDel="00000000" w:rsidP="00000000" w:rsidRDefault="00000000" w:rsidRPr="00000000" w14:paraId="0000001E">
      <w:pPr>
        <w:spacing w:after="0" w:before="0" w:line="240" w:lineRule="auto"/>
        <w:rPr/>
      </w:pPr>
      <w:r w:rsidDel="00000000" w:rsidR="00000000" w:rsidRPr="00000000">
        <w:rPr>
          <w:rtl w:val="0"/>
        </w:rPr>
        <w:t xml:space="preserve">Advocacy Network for Africa (AdNA)</w:t>
      </w:r>
    </w:p>
    <w:p w:rsidR="00000000" w:rsidDel="00000000" w:rsidP="00000000" w:rsidRDefault="00000000" w:rsidRPr="00000000" w14:paraId="0000001F">
      <w:pPr>
        <w:spacing w:after="0" w:before="0" w:line="240" w:lineRule="auto"/>
        <w:rPr/>
      </w:pPr>
      <w:r w:rsidDel="00000000" w:rsidR="00000000" w:rsidRPr="00000000">
        <w:rPr>
          <w:rtl w:val="0"/>
        </w:rPr>
      </w:r>
    </w:p>
    <w:p w:rsidR="00000000" w:rsidDel="00000000" w:rsidP="00000000" w:rsidRDefault="00000000" w:rsidRPr="00000000" w14:paraId="00000020">
      <w:pPr>
        <w:spacing w:after="0" w:before="0" w:line="240" w:lineRule="auto"/>
        <w:rPr/>
      </w:pPr>
      <w:r w:rsidDel="00000000" w:rsidR="00000000" w:rsidRPr="00000000">
        <w:rPr>
          <w:rtl w:val="0"/>
        </w:rPr>
        <w:t xml:space="preserve">America Friends Service Committee</w:t>
      </w:r>
    </w:p>
    <w:p w:rsidR="00000000" w:rsidDel="00000000" w:rsidP="00000000" w:rsidRDefault="00000000" w:rsidRPr="00000000" w14:paraId="00000021">
      <w:pPr>
        <w:spacing w:after="0" w:before="0" w:line="240" w:lineRule="auto"/>
        <w:rPr/>
      </w:pPr>
      <w:r w:rsidDel="00000000" w:rsidR="00000000" w:rsidRPr="00000000">
        <w:rPr>
          <w:rtl w:val="0"/>
        </w:rPr>
      </w:r>
    </w:p>
    <w:p w:rsidR="00000000" w:rsidDel="00000000" w:rsidP="00000000" w:rsidRDefault="00000000" w:rsidRPr="00000000" w14:paraId="00000022">
      <w:pPr>
        <w:spacing w:after="0" w:before="0" w:line="240" w:lineRule="auto"/>
        <w:rPr/>
      </w:pPr>
      <w:r w:rsidDel="00000000" w:rsidR="00000000" w:rsidRPr="00000000">
        <w:rPr>
          <w:rtl w:val="0"/>
        </w:rPr>
        <w:t xml:space="preserve">Atrocities Watch Africa</w:t>
      </w:r>
    </w:p>
    <w:p w:rsidR="00000000" w:rsidDel="00000000" w:rsidP="00000000" w:rsidRDefault="00000000" w:rsidRPr="00000000" w14:paraId="00000023">
      <w:pPr>
        <w:spacing w:after="0" w:before="0" w:line="240" w:lineRule="auto"/>
        <w:rPr/>
      </w:pPr>
      <w:r w:rsidDel="00000000" w:rsidR="00000000" w:rsidRPr="00000000">
        <w:rPr>
          <w:rtl w:val="0"/>
        </w:rPr>
      </w:r>
    </w:p>
    <w:p w:rsidR="00000000" w:rsidDel="00000000" w:rsidP="00000000" w:rsidRDefault="00000000" w:rsidRPr="00000000" w14:paraId="00000024">
      <w:pPr>
        <w:spacing w:after="0" w:before="0" w:line="240" w:lineRule="auto"/>
        <w:rPr/>
      </w:pPr>
      <w:r w:rsidDel="00000000" w:rsidR="00000000" w:rsidRPr="00000000">
        <w:rPr>
          <w:rtl w:val="0"/>
        </w:rPr>
        <w:t xml:space="preserve">Bellwether International</w:t>
      </w:r>
    </w:p>
    <w:p w:rsidR="00000000" w:rsidDel="00000000" w:rsidP="00000000" w:rsidRDefault="00000000" w:rsidRPr="00000000" w14:paraId="00000025">
      <w:pPr>
        <w:spacing w:after="0" w:before="0" w:line="240" w:lineRule="auto"/>
        <w:rPr/>
      </w:pPr>
      <w:r w:rsidDel="00000000" w:rsidR="00000000" w:rsidRPr="00000000">
        <w:rPr>
          <w:rtl w:val="0"/>
        </w:rPr>
      </w:r>
    </w:p>
    <w:p w:rsidR="00000000" w:rsidDel="00000000" w:rsidP="00000000" w:rsidRDefault="00000000" w:rsidRPr="00000000" w14:paraId="00000026">
      <w:pPr>
        <w:spacing w:after="0" w:before="0" w:line="240" w:lineRule="auto"/>
        <w:rPr/>
      </w:pPr>
      <w:r w:rsidDel="00000000" w:rsidR="00000000" w:rsidRPr="00000000">
        <w:rPr>
          <w:rtl w:val="0"/>
        </w:rPr>
        <w:t xml:space="preserve">Center for International Policy</w:t>
      </w:r>
    </w:p>
    <w:p w:rsidR="00000000" w:rsidDel="00000000" w:rsidP="00000000" w:rsidRDefault="00000000" w:rsidRPr="00000000" w14:paraId="00000027">
      <w:pPr>
        <w:spacing w:after="0" w:before="0" w:line="240" w:lineRule="auto"/>
        <w:rPr/>
      </w:pPr>
      <w:r w:rsidDel="00000000" w:rsidR="00000000" w:rsidRPr="00000000">
        <w:rPr>
          <w:rtl w:val="0"/>
        </w:rPr>
      </w:r>
    </w:p>
    <w:p w:rsidR="00000000" w:rsidDel="00000000" w:rsidP="00000000" w:rsidRDefault="00000000" w:rsidRPr="00000000" w14:paraId="00000028">
      <w:pPr>
        <w:spacing w:after="0" w:before="0" w:line="240" w:lineRule="auto"/>
        <w:rPr/>
      </w:pPr>
      <w:r w:rsidDel="00000000" w:rsidR="00000000" w:rsidRPr="00000000">
        <w:rPr>
          <w:rtl w:val="0"/>
        </w:rPr>
        <w:t xml:space="preserve">Committee to Protect Journalists</w:t>
      </w:r>
    </w:p>
    <w:p w:rsidR="00000000" w:rsidDel="00000000" w:rsidP="00000000" w:rsidRDefault="00000000" w:rsidRPr="00000000" w14:paraId="00000029">
      <w:pPr>
        <w:spacing w:after="0" w:before="0" w:line="240" w:lineRule="auto"/>
        <w:rPr/>
      </w:pPr>
      <w:r w:rsidDel="00000000" w:rsidR="00000000" w:rsidRPr="00000000">
        <w:rPr>
          <w:rtl w:val="0"/>
        </w:rPr>
      </w:r>
    </w:p>
    <w:p w:rsidR="00000000" w:rsidDel="00000000" w:rsidP="00000000" w:rsidRDefault="00000000" w:rsidRPr="00000000" w14:paraId="0000002A">
      <w:pPr>
        <w:spacing w:after="0" w:before="0" w:line="240" w:lineRule="auto"/>
        <w:rPr/>
      </w:pPr>
      <w:r w:rsidDel="00000000" w:rsidR="00000000" w:rsidRPr="00000000">
        <w:rPr>
          <w:rtl w:val="0"/>
        </w:rPr>
        <w:t xml:space="preserve">Darfur and Beyond</w:t>
      </w:r>
    </w:p>
    <w:p w:rsidR="00000000" w:rsidDel="00000000" w:rsidP="00000000" w:rsidRDefault="00000000" w:rsidRPr="00000000" w14:paraId="0000002B">
      <w:pPr>
        <w:spacing w:after="0" w:before="0" w:line="240" w:lineRule="auto"/>
        <w:rPr/>
      </w:pPr>
      <w:r w:rsidDel="00000000" w:rsidR="00000000" w:rsidRPr="00000000">
        <w:rPr>
          <w:rtl w:val="0"/>
        </w:rPr>
      </w:r>
    </w:p>
    <w:p w:rsidR="00000000" w:rsidDel="00000000" w:rsidP="00000000" w:rsidRDefault="00000000" w:rsidRPr="00000000" w14:paraId="0000002C">
      <w:pPr>
        <w:spacing w:after="0" w:before="0" w:line="240" w:lineRule="auto"/>
        <w:rPr/>
      </w:pPr>
      <w:r w:rsidDel="00000000" w:rsidR="00000000" w:rsidRPr="00000000">
        <w:rPr>
          <w:rtl w:val="0"/>
        </w:rPr>
        <w:t xml:space="preserve">Darfur Network for Human Rights </w:t>
      </w:r>
    </w:p>
    <w:p w:rsidR="00000000" w:rsidDel="00000000" w:rsidP="00000000" w:rsidRDefault="00000000" w:rsidRPr="00000000" w14:paraId="0000002D">
      <w:pPr>
        <w:spacing w:after="0" w:before="0" w:line="240" w:lineRule="auto"/>
        <w:rPr/>
      </w:pPr>
      <w:r w:rsidDel="00000000" w:rsidR="00000000" w:rsidRPr="00000000">
        <w:rPr>
          <w:rtl w:val="0"/>
        </w:rPr>
      </w:r>
    </w:p>
    <w:p w:rsidR="00000000" w:rsidDel="00000000" w:rsidP="00000000" w:rsidRDefault="00000000" w:rsidRPr="00000000" w14:paraId="0000002E">
      <w:pPr>
        <w:spacing w:after="0" w:before="0" w:line="240" w:lineRule="auto"/>
        <w:rPr/>
      </w:pPr>
      <w:r w:rsidDel="00000000" w:rsidR="00000000" w:rsidRPr="00000000">
        <w:rPr>
          <w:rtl w:val="0"/>
        </w:rPr>
        <w:t xml:space="preserve">Friends Committee on National Legislation</w:t>
      </w:r>
    </w:p>
    <w:p w:rsidR="00000000" w:rsidDel="00000000" w:rsidP="00000000" w:rsidRDefault="00000000" w:rsidRPr="00000000" w14:paraId="0000002F">
      <w:pPr>
        <w:spacing w:after="0" w:before="0" w:line="240" w:lineRule="auto"/>
        <w:rPr/>
      </w:pPr>
      <w:r w:rsidDel="00000000" w:rsidR="00000000" w:rsidRPr="00000000">
        <w:rPr>
          <w:rtl w:val="0"/>
        </w:rPr>
      </w:r>
    </w:p>
    <w:p w:rsidR="00000000" w:rsidDel="00000000" w:rsidP="00000000" w:rsidRDefault="00000000" w:rsidRPr="00000000" w14:paraId="00000030">
      <w:pPr>
        <w:spacing w:after="0" w:before="0" w:line="240" w:lineRule="auto"/>
        <w:rPr/>
      </w:pPr>
      <w:r w:rsidDel="00000000" w:rsidR="00000000" w:rsidRPr="00000000">
        <w:rPr>
          <w:rtl w:val="0"/>
        </w:rPr>
        <w:t xml:space="preserve">Human Rights First </w:t>
      </w:r>
    </w:p>
    <w:p w:rsidR="00000000" w:rsidDel="00000000" w:rsidP="00000000" w:rsidRDefault="00000000" w:rsidRPr="00000000" w14:paraId="00000031">
      <w:pPr>
        <w:spacing w:after="0" w:before="0" w:line="240" w:lineRule="auto"/>
        <w:rPr/>
      </w:pPr>
      <w:r w:rsidDel="00000000" w:rsidR="00000000" w:rsidRPr="00000000">
        <w:rPr>
          <w:rtl w:val="0"/>
        </w:rPr>
      </w:r>
    </w:p>
    <w:p w:rsidR="00000000" w:rsidDel="00000000" w:rsidP="00000000" w:rsidRDefault="00000000" w:rsidRPr="00000000" w14:paraId="00000032">
      <w:pPr>
        <w:spacing w:after="0" w:before="0" w:line="240" w:lineRule="auto"/>
        <w:rPr/>
      </w:pPr>
      <w:r w:rsidDel="00000000" w:rsidR="00000000" w:rsidRPr="00000000">
        <w:rPr>
          <w:rtl w:val="0"/>
        </w:rPr>
        <w:t xml:space="preserve">Human Security Project </w:t>
      </w:r>
    </w:p>
    <w:p w:rsidR="00000000" w:rsidDel="00000000" w:rsidP="00000000" w:rsidRDefault="00000000" w:rsidRPr="00000000" w14:paraId="00000033">
      <w:pPr>
        <w:spacing w:after="0" w:before="0" w:line="240" w:lineRule="auto"/>
        <w:rPr/>
      </w:pPr>
      <w:r w:rsidDel="00000000" w:rsidR="00000000" w:rsidRPr="00000000">
        <w:rPr>
          <w:rtl w:val="0"/>
        </w:rPr>
      </w:r>
    </w:p>
    <w:p w:rsidR="00000000" w:rsidDel="00000000" w:rsidP="00000000" w:rsidRDefault="00000000" w:rsidRPr="00000000" w14:paraId="00000034">
      <w:pPr>
        <w:spacing w:after="0" w:before="0" w:line="240" w:lineRule="auto"/>
        <w:rPr/>
      </w:pPr>
      <w:r w:rsidDel="00000000" w:rsidR="00000000" w:rsidRPr="00000000">
        <w:rPr>
          <w:rtl w:val="0"/>
        </w:rPr>
        <w:t xml:space="preserve">HuMENA for Human Rights and Civic Engagement</w:t>
      </w:r>
    </w:p>
    <w:p w:rsidR="00000000" w:rsidDel="00000000" w:rsidP="00000000" w:rsidRDefault="00000000" w:rsidRPr="00000000" w14:paraId="00000035">
      <w:pPr>
        <w:spacing w:after="0" w:before="0" w:line="240" w:lineRule="auto"/>
        <w:rPr/>
      </w:pPr>
      <w:r w:rsidDel="00000000" w:rsidR="00000000" w:rsidRPr="00000000">
        <w:rPr>
          <w:rtl w:val="0"/>
        </w:rPr>
      </w:r>
    </w:p>
    <w:p w:rsidR="00000000" w:rsidDel="00000000" w:rsidP="00000000" w:rsidRDefault="00000000" w:rsidRPr="00000000" w14:paraId="00000036">
      <w:pPr>
        <w:spacing w:after="0" w:before="0" w:line="240" w:lineRule="auto"/>
        <w:rPr/>
      </w:pPr>
      <w:r w:rsidDel="00000000" w:rsidR="00000000" w:rsidRPr="00000000">
        <w:rPr>
          <w:rtl w:val="0"/>
        </w:rPr>
        <w:t xml:space="preserve">New Lines Institute for Strategy and Policy</w:t>
      </w:r>
    </w:p>
    <w:p w:rsidR="00000000" w:rsidDel="00000000" w:rsidP="00000000" w:rsidRDefault="00000000" w:rsidRPr="00000000" w14:paraId="00000037">
      <w:pPr>
        <w:spacing w:after="0" w:before="0" w:line="240" w:lineRule="auto"/>
        <w:rPr/>
      </w:pPr>
      <w:r w:rsidDel="00000000" w:rsidR="00000000" w:rsidRPr="00000000">
        <w:rPr>
          <w:rtl w:val="0"/>
        </w:rPr>
      </w:r>
    </w:p>
    <w:p w:rsidR="00000000" w:rsidDel="00000000" w:rsidP="00000000" w:rsidRDefault="00000000" w:rsidRPr="00000000" w14:paraId="00000038">
      <w:pPr>
        <w:spacing w:after="0" w:before="0" w:line="240" w:lineRule="auto"/>
        <w:rPr/>
      </w:pPr>
      <w:r w:rsidDel="00000000" w:rsidR="00000000" w:rsidRPr="00000000">
        <w:rPr>
          <w:rtl w:val="0"/>
        </w:rPr>
        <w:t xml:space="preserve">Optimism Charity Organisation for Aid and Development</w:t>
      </w:r>
    </w:p>
    <w:p w:rsidR="00000000" w:rsidDel="00000000" w:rsidP="00000000" w:rsidRDefault="00000000" w:rsidRPr="00000000" w14:paraId="00000039">
      <w:pPr>
        <w:spacing w:after="0" w:before="0" w:line="240" w:lineRule="auto"/>
        <w:rPr/>
      </w:pPr>
      <w:r w:rsidDel="00000000" w:rsidR="00000000" w:rsidRPr="00000000">
        <w:rPr>
          <w:rtl w:val="0"/>
        </w:rPr>
      </w:r>
    </w:p>
    <w:p w:rsidR="00000000" w:rsidDel="00000000" w:rsidP="00000000" w:rsidRDefault="00000000" w:rsidRPr="00000000" w14:paraId="0000003A">
      <w:pPr>
        <w:spacing w:after="0" w:before="0" w:line="240" w:lineRule="auto"/>
        <w:rPr/>
      </w:pPr>
      <w:r w:rsidDel="00000000" w:rsidR="00000000" w:rsidRPr="00000000">
        <w:rPr>
          <w:rtl w:val="0"/>
        </w:rPr>
        <w:t xml:space="preserve">Peace and Human Dignity Organization</w:t>
      </w:r>
    </w:p>
    <w:p w:rsidR="00000000" w:rsidDel="00000000" w:rsidP="00000000" w:rsidRDefault="00000000" w:rsidRPr="00000000" w14:paraId="0000003B">
      <w:pPr>
        <w:spacing w:after="0" w:before="0" w:line="240" w:lineRule="auto"/>
        <w:rPr/>
      </w:pPr>
      <w:r w:rsidDel="00000000" w:rsidR="00000000" w:rsidRPr="00000000">
        <w:rPr>
          <w:rtl w:val="0"/>
        </w:rPr>
      </w:r>
    </w:p>
    <w:p w:rsidR="00000000" w:rsidDel="00000000" w:rsidP="00000000" w:rsidRDefault="00000000" w:rsidRPr="00000000" w14:paraId="0000003C">
      <w:pPr>
        <w:spacing w:after="0" w:before="0" w:line="240" w:lineRule="auto"/>
        <w:rPr/>
      </w:pPr>
      <w:r w:rsidDel="00000000" w:rsidR="00000000" w:rsidRPr="00000000">
        <w:rPr>
          <w:rtl w:val="0"/>
        </w:rPr>
        <w:t xml:space="preserve">Refugees International</w:t>
      </w:r>
    </w:p>
    <w:p w:rsidR="00000000" w:rsidDel="00000000" w:rsidP="00000000" w:rsidRDefault="00000000" w:rsidRPr="00000000" w14:paraId="0000003D">
      <w:pPr>
        <w:spacing w:after="0" w:before="0" w:line="240" w:lineRule="auto"/>
        <w:rPr/>
      </w:pPr>
      <w:r w:rsidDel="00000000" w:rsidR="00000000" w:rsidRPr="00000000">
        <w:rPr>
          <w:rtl w:val="0"/>
        </w:rPr>
      </w:r>
    </w:p>
    <w:p w:rsidR="00000000" w:rsidDel="00000000" w:rsidP="00000000" w:rsidRDefault="00000000" w:rsidRPr="00000000" w14:paraId="0000003E">
      <w:pPr>
        <w:spacing w:after="0" w:before="0" w:line="240" w:lineRule="auto"/>
        <w:rPr/>
      </w:pPr>
      <w:r w:rsidDel="00000000" w:rsidR="00000000" w:rsidRPr="00000000">
        <w:rPr>
          <w:rtl w:val="0"/>
        </w:rPr>
        <w:t xml:space="preserve">Sheffield for Sudan</w:t>
      </w:r>
    </w:p>
    <w:p w:rsidR="00000000" w:rsidDel="00000000" w:rsidP="00000000" w:rsidRDefault="00000000" w:rsidRPr="00000000" w14:paraId="0000003F">
      <w:pPr>
        <w:spacing w:after="0" w:before="0" w:line="240" w:lineRule="auto"/>
        <w:rPr/>
      </w:pPr>
      <w:r w:rsidDel="00000000" w:rsidR="00000000" w:rsidRPr="00000000">
        <w:rPr>
          <w:rtl w:val="0"/>
        </w:rPr>
      </w:r>
    </w:p>
    <w:p w:rsidR="00000000" w:rsidDel="00000000" w:rsidP="00000000" w:rsidRDefault="00000000" w:rsidRPr="00000000" w14:paraId="00000040">
      <w:pPr>
        <w:spacing w:after="0" w:before="0" w:line="240" w:lineRule="auto"/>
        <w:rPr/>
      </w:pPr>
      <w:r w:rsidDel="00000000" w:rsidR="00000000" w:rsidRPr="00000000">
        <w:rPr>
          <w:rtl w:val="0"/>
        </w:rPr>
        <w:t xml:space="preserve">Sudan Limited </w:t>
      </w:r>
    </w:p>
    <w:p w:rsidR="00000000" w:rsidDel="00000000" w:rsidP="00000000" w:rsidRDefault="00000000" w:rsidRPr="00000000" w14:paraId="00000041">
      <w:pPr>
        <w:spacing w:after="0" w:before="0" w:line="240" w:lineRule="auto"/>
        <w:rPr/>
      </w:pPr>
      <w:r w:rsidDel="00000000" w:rsidR="00000000" w:rsidRPr="00000000">
        <w:rPr>
          <w:rtl w:val="0"/>
        </w:rPr>
      </w:r>
    </w:p>
    <w:p w:rsidR="00000000" w:rsidDel="00000000" w:rsidP="00000000" w:rsidRDefault="00000000" w:rsidRPr="00000000" w14:paraId="00000042">
      <w:pPr>
        <w:spacing w:after="0" w:before="0" w:line="240" w:lineRule="auto"/>
        <w:rPr/>
      </w:pPr>
      <w:r w:rsidDel="00000000" w:rsidR="00000000" w:rsidRPr="00000000">
        <w:rPr>
          <w:rtl w:val="0"/>
        </w:rPr>
        <w:t xml:space="preserve">Syria Justice and Accountability Center</w:t>
      </w:r>
    </w:p>
    <w:p w:rsidR="00000000" w:rsidDel="00000000" w:rsidP="00000000" w:rsidRDefault="00000000" w:rsidRPr="00000000" w14:paraId="00000043">
      <w:pPr>
        <w:spacing w:after="0" w:before="0" w:line="240" w:lineRule="auto"/>
        <w:rPr/>
      </w:pPr>
      <w:r w:rsidDel="00000000" w:rsidR="00000000" w:rsidRPr="00000000">
        <w:rPr>
          <w:rtl w:val="0"/>
        </w:rPr>
      </w:r>
    </w:p>
    <w:p w:rsidR="00000000" w:rsidDel="00000000" w:rsidP="00000000" w:rsidRDefault="00000000" w:rsidRPr="00000000" w14:paraId="00000044">
      <w:pPr>
        <w:spacing w:after="0" w:before="0" w:line="240" w:lineRule="auto"/>
        <w:rPr/>
      </w:pPr>
      <w:r w:rsidDel="00000000" w:rsidR="00000000" w:rsidRPr="00000000">
        <w:rPr>
          <w:rtl w:val="0"/>
        </w:rPr>
        <w:t xml:space="preserve">Syrian Network for Human Rights</w:t>
      </w:r>
    </w:p>
    <w:p w:rsidR="00000000" w:rsidDel="00000000" w:rsidP="00000000" w:rsidRDefault="00000000" w:rsidRPr="00000000" w14:paraId="00000045">
      <w:pPr>
        <w:spacing w:after="0" w:before="0" w:line="240" w:lineRule="auto"/>
        <w:rPr/>
      </w:pPr>
      <w:r w:rsidDel="00000000" w:rsidR="00000000" w:rsidRPr="00000000">
        <w:rPr>
          <w:rtl w:val="0"/>
        </w:rPr>
      </w:r>
    </w:p>
    <w:p w:rsidR="00000000" w:rsidDel="00000000" w:rsidP="00000000" w:rsidRDefault="00000000" w:rsidRPr="00000000" w14:paraId="00000046">
      <w:pPr>
        <w:spacing w:after="0" w:before="0" w:line="240" w:lineRule="auto"/>
        <w:rPr/>
      </w:pPr>
      <w:r w:rsidDel="00000000" w:rsidR="00000000" w:rsidRPr="00000000">
        <w:rPr>
          <w:rtl w:val="0"/>
        </w:rPr>
        <w:t xml:space="preserve">Syrians for Truth and Justice</w:t>
      </w:r>
    </w:p>
    <w:p w:rsidR="00000000" w:rsidDel="00000000" w:rsidP="00000000" w:rsidRDefault="00000000" w:rsidRPr="00000000" w14:paraId="00000047">
      <w:pPr>
        <w:spacing w:after="0" w:before="0" w:line="240" w:lineRule="auto"/>
        <w:rPr/>
      </w:pPr>
      <w:r w:rsidDel="00000000" w:rsidR="00000000" w:rsidRPr="00000000">
        <w:rPr>
          <w:rtl w:val="0"/>
        </w:rPr>
      </w:r>
    </w:p>
    <w:p w:rsidR="00000000" w:rsidDel="00000000" w:rsidP="00000000" w:rsidRDefault="00000000" w:rsidRPr="00000000" w14:paraId="00000048">
      <w:pPr>
        <w:spacing w:after="0" w:before="0" w:line="240" w:lineRule="auto"/>
        <w:rPr/>
      </w:pPr>
      <w:r w:rsidDel="00000000" w:rsidR="00000000" w:rsidRPr="00000000">
        <w:rPr>
          <w:rtl w:val="0"/>
        </w:rPr>
        <w:t xml:space="preserve">The African Middle Eastern Leadership Project (AMEL)</w:t>
      </w:r>
    </w:p>
    <w:p w:rsidR="00000000" w:rsidDel="00000000" w:rsidP="00000000" w:rsidRDefault="00000000" w:rsidRPr="00000000" w14:paraId="00000049">
      <w:pPr>
        <w:spacing w:after="0" w:before="0" w:line="240" w:lineRule="auto"/>
        <w:rPr/>
      </w:pPr>
      <w:r w:rsidDel="00000000" w:rsidR="00000000" w:rsidRPr="00000000">
        <w:rPr>
          <w:rtl w:val="0"/>
        </w:rPr>
      </w:r>
    </w:p>
    <w:p w:rsidR="00000000" w:rsidDel="00000000" w:rsidP="00000000" w:rsidRDefault="00000000" w:rsidRPr="00000000" w14:paraId="0000004A">
      <w:pPr>
        <w:spacing w:after="0" w:before="0" w:line="240" w:lineRule="auto"/>
        <w:rPr/>
      </w:pPr>
      <w:r w:rsidDel="00000000" w:rsidR="00000000" w:rsidRPr="00000000">
        <w:rPr>
          <w:rtl w:val="0"/>
        </w:rPr>
        <w:t xml:space="preserve">The Episcopal Church</w:t>
      </w:r>
    </w:p>
    <w:p w:rsidR="00000000" w:rsidDel="00000000" w:rsidP="00000000" w:rsidRDefault="00000000" w:rsidRPr="00000000" w14:paraId="0000004B">
      <w:pPr>
        <w:spacing w:after="0" w:before="0" w:line="240" w:lineRule="auto"/>
        <w:rPr/>
      </w:pPr>
      <w:r w:rsidDel="00000000" w:rsidR="00000000" w:rsidRPr="00000000">
        <w:rPr>
          <w:rtl w:val="0"/>
        </w:rPr>
      </w:r>
    </w:p>
    <w:p w:rsidR="00000000" w:rsidDel="00000000" w:rsidP="00000000" w:rsidRDefault="00000000" w:rsidRPr="00000000" w14:paraId="0000004C">
      <w:pPr>
        <w:spacing w:after="0" w:before="0" w:line="240" w:lineRule="auto"/>
        <w:rPr/>
      </w:pPr>
      <w:r w:rsidDel="00000000" w:rsidR="00000000" w:rsidRPr="00000000">
        <w:rPr>
          <w:rtl w:val="0"/>
        </w:rPr>
        <w:t xml:space="preserve">The Sentry </w:t>
      </w:r>
    </w:p>
    <w:p w:rsidR="00000000" w:rsidDel="00000000" w:rsidP="00000000" w:rsidRDefault="00000000" w:rsidRPr="00000000" w14:paraId="0000004D">
      <w:pPr>
        <w:spacing w:after="0" w:before="0" w:line="240" w:lineRule="auto"/>
        <w:rPr/>
      </w:pPr>
      <w:r w:rsidDel="00000000" w:rsidR="00000000" w:rsidRPr="00000000">
        <w:rPr>
          <w:rtl w:val="0"/>
        </w:rPr>
      </w:r>
    </w:p>
    <w:p w:rsidR="00000000" w:rsidDel="00000000" w:rsidP="00000000" w:rsidRDefault="00000000" w:rsidRPr="00000000" w14:paraId="0000004E">
      <w:pPr>
        <w:spacing w:after="0" w:before="0" w:line="240" w:lineRule="auto"/>
        <w:rPr/>
      </w:pPr>
      <w:r w:rsidDel="00000000" w:rsidR="00000000" w:rsidRPr="00000000">
        <w:rPr>
          <w:rtl w:val="0"/>
        </w:rPr>
        <w:t xml:space="preserve">The Tahrir Institute for Middle East Policy (TIMEP)</w:t>
      </w:r>
    </w:p>
    <w:p w:rsidR="00000000" w:rsidDel="00000000" w:rsidP="00000000" w:rsidRDefault="00000000" w:rsidRPr="00000000" w14:paraId="0000004F">
      <w:pPr>
        <w:spacing w:after="0" w:before="0" w:line="240" w:lineRule="auto"/>
        <w:rPr/>
      </w:pPr>
      <w:r w:rsidDel="00000000" w:rsidR="00000000" w:rsidRPr="00000000">
        <w:rPr>
          <w:rtl w:val="0"/>
        </w:rPr>
      </w:r>
    </w:p>
    <w:p w:rsidR="00000000" w:rsidDel="00000000" w:rsidP="00000000" w:rsidRDefault="00000000" w:rsidRPr="00000000" w14:paraId="00000050">
      <w:pPr>
        <w:spacing w:after="0" w:before="0" w:line="240" w:lineRule="auto"/>
        <w:rPr/>
      </w:pPr>
      <w:r w:rsidDel="00000000" w:rsidR="00000000" w:rsidRPr="00000000">
        <w:rPr>
          <w:rtl w:val="0"/>
        </w:rPr>
        <w:t xml:space="preserve">Western Pennsylvania United Women in Faith</w:t>
      </w:r>
    </w:p>
    <w:p w:rsidR="00000000" w:rsidDel="00000000" w:rsidP="00000000" w:rsidRDefault="00000000" w:rsidRPr="00000000" w14:paraId="00000051">
      <w:pPr>
        <w:spacing w:after="0" w:before="0" w:line="240" w:lineRule="auto"/>
        <w:rPr/>
      </w:pPr>
      <w:r w:rsidDel="00000000" w:rsidR="00000000" w:rsidRPr="00000000">
        <w:rPr>
          <w:rtl w:val="0"/>
        </w:rPr>
      </w:r>
    </w:p>
    <w:p w:rsidR="00000000" w:rsidDel="00000000" w:rsidP="00000000" w:rsidRDefault="00000000" w:rsidRPr="00000000" w14:paraId="00000052">
      <w:pPr>
        <w:spacing w:after="0" w:before="0" w:line="240" w:lineRule="auto"/>
        <w:rPr/>
      </w:pPr>
      <w:r w:rsidDel="00000000" w:rsidR="00000000" w:rsidRPr="00000000">
        <w:rPr>
          <w:rtl w:val="0"/>
        </w:rPr>
        <w:t xml:space="preserve">Women4Sudan Campaign</w:t>
      </w:r>
    </w:p>
    <w:p w:rsidR="00000000" w:rsidDel="00000000" w:rsidP="00000000" w:rsidRDefault="00000000" w:rsidRPr="00000000" w14:paraId="00000053">
      <w:pPr>
        <w:spacing w:after="0" w:before="0" w:line="240" w:lineRule="auto"/>
        <w:rPr/>
      </w:pPr>
      <w:r w:rsidDel="00000000" w:rsidR="00000000" w:rsidRPr="00000000">
        <w:rPr>
          <w:rtl w:val="0"/>
        </w:rPr>
      </w:r>
    </w:p>
    <w:p w:rsidR="00000000" w:rsidDel="00000000" w:rsidP="00000000" w:rsidRDefault="00000000" w:rsidRPr="00000000" w14:paraId="00000054">
      <w:pPr>
        <w:spacing w:after="0" w:before="0" w:line="240" w:lineRule="auto"/>
        <w:rPr/>
      </w:pPr>
      <w:r w:rsidDel="00000000" w:rsidR="00000000" w:rsidRPr="00000000">
        <w:rPr>
          <w:rtl w:val="0"/>
        </w:rPr>
        <w:t xml:space="preserve">Youth Citizens Observers Network</w:t>
      </w:r>
    </w:p>
    <w:p w:rsidR="00000000" w:rsidDel="00000000" w:rsidP="00000000" w:rsidRDefault="00000000" w:rsidRPr="00000000" w14:paraId="00000055">
      <w:pPr>
        <w:spacing w:after="0" w:before="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rotectdefenders.eu/sudan-growing-repression-against-human-rights-defenders/" TargetMode="External"/><Relationship Id="rId22" Type="http://schemas.openxmlformats.org/officeDocument/2006/relationships/hyperlink" Target="https://www.who.int/news/item/09-01-2026-sudan-1000-days-of-war-deepen-the-world-s-worst-health-and-humanitarian-crisis" TargetMode="External"/><Relationship Id="rId21" Type="http://schemas.openxmlformats.org/officeDocument/2006/relationships/hyperlink" Target="https://www.pbs.org/newshour/show/after-3-years-of-relentless-war-sudan-faces-worlds-worst-humanitarian-crisis" TargetMode="External"/><Relationship Id="rId24" Type="http://schemas.openxmlformats.org/officeDocument/2006/relationships/hyperlink" Target="https://www.who.int/news/item/09-01-2026-sudan-1000-days-of-war-deepen-the-world-s-worst-health-and-humanitarian-crisis?utm_source=chatgpt.com" TargetMode="External"/><Relationship Id="rId23" Type="http://schemas.openxmlformats.org/officeDocument/2006/relationships/hyperlink" Target="https://www.wfp.org/emergencies/sud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les-profile.medicine.yale.edu/documents/f0a7b30c-07fd-4eb4-bd33-33ca6094d188" TargetMode="External"/><Relationship Id="rId26" Type="http://schemas.openxmlformats.org/officeDocument/2006/relationships/hyperlink" Target="https://www.theguardian.com/world/2026/apr/03/visual-guide-gulf-fertiliser-blockade" TargetMode="External"/><Relationship Id="rId25" Type="http://schemas.openxmlformats.org/officeDocument/2006/relationships/hyperlink" Target="https://news.un.org/en/story/2025/10/1166140" TargetMode="External"/><Relationship Id="rId28" Type="http://schemas.openxmlformats.org/officeDocument/2006/relationships/hyperlink" Target="https://sudantribune.com/article/311984" TargetMode="External"/><Relationship Id="rId27" Type="http://schemas.openxmlformats.org/officeDocument/2006/relationships/hyperlink" Target="https://www.theafricareport.com/413221/how-the-persian-gulf-crisis-could-trigger-africas-next-major-shock/" TargetMode="External"/><Relationship Id="rId5" Type="http://schemas.openxmlformats.org/officeDocument/2006/relationships/styles" Target="styles.xml"/><Relationship Id="rId6" Type="http://schemas.openxmlformats.org/officeDocument/2006/relationships/hyperlink" Target="https://www.npr.org/2026/02/15/nx-s1-5715154/6000-killed-during-rsf-attack-sudan-el-fasher-un" TargetMode="External"/><Relationship Id="rId29" Type="http://schemas.openxmlformats.org/officeDocument/2006/relationships/hyperlink" Target="https://abcnews.com/Politics/trump-announces-us-making-new-effort-end-war/story?id=127683382" TargetMode="External"/><Relationship Id="rId7" Type="http://schemas.openxmlformats.org/officeDocument/2006/relationships/hyperlink" Target="https://www.ohchr.org/en/documents/thematic-reports/ahrc6177-sudan-hallmarks-genocide-el-fasher-report-independent" TargetMode="External"/><Relationship Id="rId8" Type="http://schemas.openxmlformats.org/officeDocument/2006/relationships/hyperlink" Target="https://news.un.org/en/story/2026/02/1167003" TargetMode="External"/><Relationship Id="rId31" Type="http://schemas.openxmlformats.org/officeDocument/2006/relationships/hyperlink" Target="https://3ayin.com/en/quad-/" TargetMode="External"/><Relationship Id="rId30" Type="http://schemas.openxmlformats.org/officeDocument/2006/relationships/hyperlink" Target="https://www.state.gov/releases/2025/09/joint-statement-on-restoring-peace-and-security-in-sudan" TargetMode="External"/><Relationship Id="rId11" Type="http://schemas.openxmlformats.org/officeDocument/2006/relationships/hyperlink" Target="https://www.aljazeera.com/news/2026/3/29/rsf-attack-on-sudans-south-kordofan-kills-at-least-14-including-children" TargetMode="External"/><Relationship Id="rId33" Type="http://schemas.openxmlformats.org/officeDocument/2006/relationships/hyperlink" Target="https://www.state.gov/releases/2025/05/imposing-measures-on-sudan-for-its-use-of-chemical-weapons" TargetMode="External"/><Relationship Id="rId10" Type="http://schemas.openxmlformats.org/officeDocument/2006/relationships/hyperlink" Target="https://www.ohchr.org/en/press-briefing-notes/2026/01/sudan-warn-about-intensification-kordofan" TargetMode="External"/><Relationship Id="rId32" Type="http://schemas.openxmlformats.org/officeDocument/2006/relationships/hyperlink" Target="https://x.com/us_sradvisoraf/status/2040146422566109410?s=46" TargetMode="External"/><Relationship Id="rId13" Type="http://schemas.openxmlformats.org/officeDocument/2006/relationships/hyperlink" Target="https://www.ohchr.org/en/press-briefing-notes/2026/03/sudan-sharp-increase-civilian-deaths-result-growing-drone-warfare" TargetMode="External"/><Relationship Id="rId35" Type="http://schemas.openxmlformats.org/officeDocument/2006/relationships/hyperlink" Target="https://sd.usembassy.gov/bureau-of-african-affairs/" TargetMode="External"/><Relationship Id="rId12" Type="http://schemas.openxmlformats.org/officeDocument/2006/relationships/hyperlink" Target="https://www.globalr2p.org/publications/atrocity-alert-no-476/" TargetMode="External"/><Relationship Id="rId34" Type="http://schemas.openxmlformats.org/officeDocument/2006/relationships/hyperlink" Target="https://home.treasury.gov/news/press-releases/sb0399" TargetMode="External"/><Relationship Id="rId15" Type="http://schemas.openxmlformats.org/officeDocument/2006/relationships/hyperlink" Target="https://www.theguardian.com/world/2026/mar/26/sudan-drone-strikes-civilian-targets-north-darfur-market-north-kordofan-truck?utm_source=chatgpt.com" TargetMode="External"/><Relationship Id="rId37" Type="http://schemas.openxmlformats.org/officeDocument/2006/relationships/hyperlink" Target="https://www.nytimes.com/2026/02/01/world/africa/egypt-sudan-drones.html" TargetMode="External"/><Relationship Id="rId14" Type="http://schemas.openxmlformats.org/officeDocument/2006/relationships/hyperlink" Target="https://apnews.com/article/sudan-war-military-rsf-6abc282349c8deba92481895d1744913" TargetMode="External"/><Relationship Id="rId36" Type="http://schemas.openxmlformats.org/officeDocument/2006/relationships/hyperlink" Target="https://www.wsj.com/world/africa/a-u-s-ally-promised-to-send-aid-to-sudan-it-sent-weapons-instead-82d396f" TargetMode="External"/><Relationship Id="rId17" Type="http://schemas.openxmlformats.org/officeDocument/2006/relationships/hyperlink" Target="https://www.doctorswithoutborders.org/latest/no-safe-place-women-and-girls-darfur" TargetMode="External"/><Relationship Id="rId39" Type="http://schemas.openxmlformats.org/officeDocument/2006/relationships/hyperlink" Target="https://www.state.gov/releases/2025/09/joint-statement-on-restoring-peace-and-security-in-sudan" TargetMode="External"/><Relationship Id="rId16" Type="http://schemas.openxmlformats.org/officeDocument/2006/relationships/hyperlink" Target="https://www.washingtonpost.com/world/2026/04/03/sudan-hospital-doctors-attack-drone-strike-army-rapid-support-forces/df317a02-2f41-11f1-aac2-f56b5ccad184_story.html" TargetMode="External"/><Relationship Id="rId38" Type="http://schemas.openxmlformats.org/officeDocument/2006/relationships/hyperlink" Target="https://responsiblestatecraft.org/sudan-2671662242/" TargetMode="External"/><Relationship Id="rId19" Type="http://schemas.openxmlformats.org/officeDocument/2006/relationships/hyperlink" Target="https://cpj.org/2025/10/hunted-raped-starved-sudans-journalists-under-siege-in-el-fasher/" TargetMode="External"/><Relationship Id="rId18" Type="http://schemas.openxmlformats.org/officeDocument/2006/relationships/hyperlink" Target="https://cpj.org/2025/10/as-sudans-el-fasher-falls-the-world-loses-sight-of-its-journa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