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rPr>
      </w:pPr>
      <w:r w:rsidDel="00000000" w:rsidR="00000000" w:rsidRPr="00000000">
        <w:rPr>
          <w:b w:val="1"/>
          <w:rtl w:val="0"/>
        </w:rPr>
        <w:t xml:space="preserve">I</w:t>
      </w:r>
      <w:r w:rsidDel="00000000" w:rsidR="00000000" w:rsidRPr="00000000">
        <w:rPr>
          <w:b w:val="1"/>
          <w:rtl w:val="0"/>
        </w:rPr>
        <w:t xml:space="preserve">n Solidarity with Daraj and Megaphone Amid A Coordinated Campaign</w:t>
      </w:r>
      <w:r w:rsidDel="00000000" w:rsidR="00000000" w:rsidRPr="00000000">
        <w:rPr>
          <w:rtl w:val="0"/>
        </w:rPr>
      </w:r>
    </w:p>
    <w:p w:rsidR="00000000" w:rsidDel="00000000" w:rsidP="00000000" w:rsidRDefault="00000000" w:rsidRPr="00000000" w14:paraId="00000002">
      <w:pPr>
        <w:rPr>
          <w:b w:val="1"/>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In light of the </w:t>
      </w:r>
      <w:r w:rsidDel="00000000" w:rsidR="00000000" w:rsidRPr="00000000">
        <w:rPr>
          <w:rtl w:val="0"/>
        </w:rPr>
        <w:t xml:space="preserve">coordinated campaign</w:t>
      </w:r>
      <w:r w:rsidDel="00000000" w:rsidR="00000000" w:rsidRPr="00000000">
        <w:rPr>
          <w:rtl w:val="0"/>
        </w:rPr>
        <w:t xml:space="preserve"> targeting Lebanese independent </w:t>
      </w:r>
      <w:r w:rsidDel="00000000" w:rsidR="00000000" w:rsidRPr="00000000">
        <w:rPr>
          <w:rtl w:val="0"/>
        </w:rPr>
        <w:t xml:space="preserve">media</w:t>
      </w:r>
      <w:r w:rsidDel="00000000" w:rsidR="00000000" w:rsidRPr="00000000">
        <w:rPr>
          <w:rtl w:val="0"/>
        </w:rPr>
        <w:t xml:space="preserve"> outlets Daraj and Megaphone, we, the undersigned group of civil society and media organizations from Lebanon and around the world, come together to stand in solidarity against attempts to silence these leading voices. We call on the relevant Lebanese authorities t</w:t>
      </w:r>
      <w:r w:rsidDel="00000000" w:rsidR="00000000" w:rsidRPr="00000000">
        <w:rPr>
          <w:rtl w:val="0"/>
        </w:rPr>
        <w:t xml:space="preserve">o take clear steps in the face of these defamatory and alarming actions. </w:t>
      </w:r>
      <w:r w:rsidDel="00000000" w:rsidR="00000000" w:rsidRPr="00000000">
        <w:rPr>
          <w:rtl w:val="0"/>
        </w:rPr>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Earlier this month, Daraj and Megaphone learned via an article published by Lebanese television channel MTV that a new </w:t>
      </w:r>
      <w:hyperlink r:id="rId6">
        <w:r w:rsidDel="00000000" w:rsidR="00000000" w:rsidRPr="00000000">
          <w:rPr>
            <w:color w:val="1155cc"/>
            <w:u w:val="single"/>
            <w:rtl w:val="0"/>
          </w:rPr>
          <w:t xml:space="preserve">legal complaint</w:t>
        </w:r>
      </w:hyperlink>
      <w:r w:rsidDel="00000000" w:rsidR="00000000" w:rsidRPr="00000000">
        <w:rPr>
          <w:rtl w:val="0"/>
        </w:rPr>
        <w:t xml:space="preserve"> was allegedly being brought against</w:t>
      </w:r>
      <w:r w:rsidDel="00000000" w:rsidR="00000000" w:rsidRPr="00000000">
        <w:rPr>
          <w:rtl w:val="0"/>
        </w:rPr>
        <w:t xml:space="preserve"> them</w:t>
      </w:r>
      <w:r w:rsidDel="00000000" w:rsidR="00000000" w:rsidRPr="00000000">
        <w:rPr>
          <w:rtl w:val="0"/>
        </w:rPr>
        <w:t xml:space="preserve"> before the Public Prosecutor’s Office, a complaint that both Daraj and Megaphone have yet to be officially notified of or served with. The independent media organizations are reportedly accused of (1) undermining the financial standing of the state, (2) de</w:t>
      </w:r>
      <w:r w:rsidDel="00000000" w:rsidR="00000000" w:rsidRPr="00000000">
        <w:rPr>
          <w:rtl w:val="0"/>
        </w:rPr>
        <w:t xml:space="preserve">stabilizing confidence in the strength of the national currency and state bonds</w:t>
      </w:r>
      <w:r w:rsidDel="00000000" w:rsidR="00000000" w:rsidRPr="00000000">
        <w:rPr>
          <w:rtl w:val="0"/>
        </w:rPr>
        <w:t xml:space="preserve">, (3) inciting depositors to withdraw their funds and sell bonds, and (4) receiving suspicious foreign funds with the aim of launching media campaigns that would shake confidence in Lebanon</w:t>
      </w:r>
      <w:r w:rsidDel="00000000" w:rsidR="00000000" w:rsidRPr="00000000">
        <w:rPr>
          <w:rtl w:val="0"/>
        </w:rPr>
        <w:t xml:space="preserve">.</w:t>
      </w:r>
      <w:r w:rsidDel="00000000" w:rsidR="00000000" w:rsidRPr="00000000">
        <w:rPr>
          <w:rtl w:val="0"/>
        </w:rPr>
        <w:t xml:space="preserve"> </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w:t>
      </w:r>
      <w:r w:rsidDel="00000000" w:rsidR="00000000" w:rsidRPr="00000000">
        <w:rPr>
          <w:rtl w:val="0"/>
        </w:rPr>
        <w:t xml:space="preserve">is most recent targeting of Daraj and Megaphone comes alongside a defamatory campaign against both independent media organizations from media outlets, websites, and figures who are linked to Lebanese banker </w:t>
      </w:r>
      <w:hyperlink r:id="rId7">
        <w:r w:rsidDel="00000000" w:rsidR="00000000" w:rsidRPr="00000000">
          <w:rPr>
            <w:color w:val="1155cc"/>
            <w:u w:val="single"/>
            <w:rtl w:val="0"/>
          </w:rPr>
          <w:t xml:space="preserve">Antoun Sehnaoui</w:t>
        </w:r>
      </w:hyperlink>
      <w:r w:rsidDel="00000000" w:rsidR="00000000" w:rsidRPr="00000000">
        <w:rPr>
          <w:rtl w:val="0"/>
        </w:rPr>
        <w:t xml:space="preserve">.</w:t>
      </w:r>
      <w:r w:rsidDel="00000000" w:rsidR="00000000" w:rsidRPr="00000000">
        <w:rPr>
          <w:rtl w:val="0"/>
        </w:rPr>
        <w:t xml:space="preserve"> This campaign follows recent </w:t>
      </w:r>
      <w:hyperlink r:id="rId8">
        <w:r w:rsidDel="00000000" w:rsidR="00000000" w:rsidRPr="00000000">
          <w:rPr>
            <w:color w:val="1155cc"/>
            <w:u w:val="single"/>
            <w:rtl w:val="0"/>
          </w:rPr>
          <w:t xml:space="preserve">similar campaigns</w:t>
        </w:r>
      </w:hyperlink>
      <w:r w:rsidDel="00000000" w:rsidR="00000000" w:rsidRPr="00000000">
        <w:rPr>
          <w:rtl w:val="0"/>
        </w:rPr>
        <w:t xml:space="preserve"> targeting Lebanese economists who have put forth recommendations</w:t>
      </w:r>
      <w:r w:rsidDel="00000000" w:rsidR="00000000" w:rsidRPr="00000000">
        <w:rPr>
          <w:rtl w:val="0"/>
        </w:rPr>
        <w:t xml:space="preserve"> </w:t>
      </w:r>
      <w:r w:rsidDel="00000000" w:rsidR="00000000" w:rsidRPr="00000000">
        <w:rPr>
          <w:rtl w:val="0"/>
        </w:rPr>
        <w:t xml:space="preserve">which would threaten the banking lobby’s </w:t>
      </w:r>
      <w:hyperlink r:id="rId9">
        <w:r w:rsidDel="00000000" w:rsidR="00000000" w:rsidRPr="00000000">
          <w:rPr>
            <w:color w:val="1155cc"/>
            <w:u w:val="single"/>
            <w:rtl w:val="0"/>
          </w:rPr>
          <w:t xml:space="preserve">interests</w:t>
        </w:r>
      </w:hyperlink>
      <w:r w:rsidDel="00000000" w:rsidR="00000000" w:rsidRPr="00000000">
        <w:rPr>
          <w:rtl w:val="0"/>
        </w:rPr>
        <w:t xml:space="preserve"> and hold them to account</w:t>
      </w:r>
      <w:r w:rsidDel="00000000" w:rsidR="00000000" w:rsidRPr="00000000">
        <w:rPr>
          <w:rtl w:val="0"/>
        </w:rPr>
        <w:t xml:space="preserve">. Since</w:t>
      </w:r>
      <w:r w:rsidDel="00000000" w:rsidR="00000000" w:rsidRPr="00000000">
        <w:rPr>
          <w:rtl w:val="0"/>
        </w:rPr>
        <w:t xml:space="preserve"> </w:t>
      </w:r>
      <w:r w:rsidDel="00000000" w:rsidR="00000000" w:rsidRPr="00000000">
        <w:rPr>
          <w:rtl w:val="0"/>
        </w:rPr>
        <w:t xml:space="preserve">February, a similar media defamation </w:t>
      </w:r>
      <w:hyperlink r:id="rId10">
        <w:r w:rsidDel="00000000" w:rsidR="00000000" w:rsidRPr="00000000">
          <w:rPr>
            <w:color w:val="1155cc"/>
            <w:u w:val="single"/>
            <w:rtl w:val="0"/>
          </w:rPr>
          <w:t xml:space="preserve">campaign</w:t>
        </w:r>
      </w:hyperlink>
      <w:r w:rsidDel="00000000" w:rsidR="00000000" w:rsidRPr="00000000">
        <w:rPr>
          <w:rtl w:val="0"/>
        </w:rPr>
        <w:t xml:space="preserve"> linked </w:t>
      </w:r>
      <w:r w:rsidDel="00000000" w:rsidR="00000000" w:rsidRPr="00000000">
        <w:rPr>
          <w:rtl w:val="0"/>
        </w:rPr>
        <w:t xml:space="preserve">to Sehnaoui’s</w:t>
      </w:r>
      <w:r w:rsidDel="00000000" w:rsidR="00000000" w:rsidRPr="00000000">
        <w:rPr>
          <w:rtl w:val="0"/>
        </w:rPr>
        <w:t xml:space="preserve"> affiliated-organizations has also targeted Lebanese advocacy group Kulluna Irada following their demands for accountability in relation to the theft of peoples’ funds following Lebanon’s 2019 financial crisis. </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Since Lebanon’s financial crisis in 2019, Daraj and Megaphone have been producing news and reports investigating financial mismanagement, corruption, and money laundering, including critical investigations which resulted in multi-country accountability efforts </w:t>
      </w:r>
      <w:hyperlink r:id="rId11">
        <w:r w:rsidDel="00000000" w:rsidR="00000000" w:rsidRPr="00000000">
          <w:rPr>
            <w:color w:val="1155cc"/>
            <w:u w:val="single"/>
            <w:rtl w:val="0"/>
          </w:rPr>
          <w:t xml:space="preserve">targeting</w:t>
        </w:r>
      </w:hyperlink>
      <w:r w:rsidDel="00000000" w:rsidR="00000000" w:rsidRPr="00000000">
        <w:rPr>
          <w:rtl w:val="0"/>
        </w:rPr>
        <w:t xml:space="preserve"> former Central Bank Governor </w:t>
      </w:r>
      <w:hyperlink r:id="rId12">
        <w:r w:rsidDel="00000000" w:rsidR="00000000" w:rsidRPr="00000000">
          <w:rPr>
            <w:color w:val="1155cc"/>
            <w:u w:val="single"/>
            <w:rtl w:val="0"/>
          </w:rPr>
          <w:t xml:space="preserve">Riad Salameh</w:t>
        </w:r>
      </w:hyperlink>
      <w:r w:rsidDel="00000000" w:rsidR="00000000" w:rsidRPr="00000000">
        <w:rPr>
          <w:rtl w:val="0"/>
        </w:rPr>
        <w:t xml:space="preserve">. Prior to this coordinated campaign, attempts were previously made to silence both Daraj and Megaphone through prior </w:t>
      </w:r>
      <w:hyperlink r:id="rId13">
        <w:r w:rsidDel="00000000" w:rsidR="00000000" w:rsidRPr="00000000">
          <w:rPr>
            <w:color w:val="1155cc"/>
            <w:u w:val="single"/>
            <w:rtl w:val="0"/>
          </w:rPr>
          <w:t xml:space="preserve">lawsuits</w:t>
        </w:r>
      </w:hyperlink>
      <w:r w:rsidDel="00000000" w:rsidR="00000000" w:rsidRPr="00000000">
        <w:rPr>
          <w:rtl w:val="0"/>
        </w:rPr>
        <w:t xml:space="preserve">.</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Lebanon is at a critical moment. The new Lebanese government is </w:t>
      </w:r>
      <w:hyperlink r:id="rId14">
        <w:r w:rsidDel="00000000" w:rsidR="00000000" w:rsidRPr="00000000">
          <w:rPr>
            <w:color w:val="1155cc"/>
            <w:u w:val="single"/>
            <w:rtl w:val="0"/>
          </w:rPr>
          <w:t xml:space="preserve">actively</w:t>
        </w:r>
      </w:hyperlink>
      <w:r w:rsidDel="00000000" w:rsidR="00000000" w:rsidRPr="00000000">
        <w:rPr>
          <w:rtl w:val="0"/>
        </w:rPr>
        <w:t xml:space="preserve"> </w:t>
      </w:r>
      <w:hyperlink r:id="rId15">
        <w:r w:rsidDel="00000000" w:rsidR="00000000" w:rsidRPr="00000000">
          <w:rPr>
            <w:color w:val="1155cc"/>
            <w:u w:val="single"/>
            <w:rtl w:val="0"/>
          </w:rPr>
          <w:t xml:space="preserve">engaging</w:t>
        </w:r>
      </w:hyperlink>
      <w:r w:rsidDel="00000000" w:rsidR="00000000" w:rsidRPr="00000000">
        <w:rPr>
          <w:rtl w:val="0"/>
        </w:rPr>
        <w:t xml:space="preserve"> with the IMF and the World Bank in support of the country’s reconstruction and economic recovery and the country is preparing to </w:t>
      </w:r>
      <w:hyperlink r:id="rId16">
        <w:r w:rsidDel="00000000" w:rsidR="00000000" w:rsidRPr="00000000">
          <w:rPr>
            <w:color w:val="1155cc"/>
            <w:u w:val="single"/>
            <w:rtl w:val="0"/>
          </w:rPr>
          <w:t xml:space="preserve">elect</w:t>
        </w:r>
      </w:hyperlink>
      <w:r w:rsidDel="00000000" w:rsidR="00000000" w:rsidRPr="00000000">
        <w:rPr>
          <w:rtl w:val="0"/>
        </w:rPr>
        <w:t xml:space="preserve"> a new Central Bank Governor. Rather than working toward the financial and economic reform that the country and its people desperately need, the Association of Banks in Lebanon is working to ensure their preferred candidate </w:t>
      </w:r>
      <w:hyperlink r:id="rId17">
        <w:r w:rsidDel="00000000" w:rsidR="00000000" w:rsidRPr="00000000">
          <w:rPr>
            <w:color w:val="1155cc"/>
            <w:u w:val="single"/>
            <w:rtl w:val="0"/>
          </w:rPr>
          <w:t xml:space="preserve">is elected</w:t>
        </w:r>
      </w:hyperlink>
      <w:r w:rsidDel="00000000" w:rsidR="00000000" w:rsidRPr="00000000">
        <w:rPr>
          <w:rtl w:val="0"/>
        </w:rPr>
        <w:t xml:space="preserve"> and that </w:t>
      </w:r>
      <w:hyperlink r:id="rId18">
        <w:r w:rsidDel="00000000" w:rsidR="00000000" w:rsidRPr="00000000">
          <w:rPr>
            <w:color w:val="1155cc"/>
            <w:u w:val="single"/>
            <w:rtl w:val="0"/>
          </w:rPr>
          <w:t xml:space="preserve">restructuring plans</w:t>
        </w:r>
      </w:hyperlink>
      <w:r w:rsidDel="00000000" w:rsidR="00000000" w:rsidRPr="00000000">
        <w:rPr>
          <w:rtl w:val="0"/>
        </w:rPr>
        <w:t xml:space="preserve"> are adopted to shift the burden of repaying depositors away from the banks and onto the government itself. In support of this, they are instrumentalizing Daraj and Megaphone’s reporting in a campaign to silence them</w:t>
      </w:r>
      <w:r w:rsidDel="00000000" w:rsidR="00000000" w:rsidRPr="00000000">
        <w:rPr>
          <w:rtl w:val="0"/>
        </w:rPr>
        <w:t xml:space="preserve">.</w:t>
      </w:r>
      <w:r w:rsidDel="00000000" w:rsidR="00000000" w:rsidRPr="00000000">
        <w:rPr>
          <w:rtl w:val="0"/>
        </w:rPr>
        <w:t xml:space="preserve"> </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We, the undersigned, call on the relevant Lebanese authorities, specifically, the public prosecutors and judicial authorities, the Prime Minister, the Ministers of Justice and of Information, and the President, to protect independent media outlets and support the country’s economic recovery </w:t>
      </w:r>
      <w:r w:rsidDel="00000000" w:rsidR="00000000" w:rsidRPr="00000000">
        <w:rPr>
          <w:rtl w:val="0"/>
        </w:rPr>
        <w:t xml:space="preserve">by: </w:t>
      </w:r>
      <w:r w:rsidDel="00000000" w:rsidR="00000000" w:rsidRPr="00000000">
        <w:rPr>
          <w:rtl w:val="0"/>
        </w:rPr>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numPr>
          <w:ilvl w:val="0"/>
          <w:numId w:val="1"/>
        </w:numPr>
        <w:ind w:left="720" w:hanging="360"/>
        <w:rPr>
          <w:u w:val="none"/>
        </w:rPr>
      </w:pPr>
      <w:r w:rsidDel="00000000" w:rsidR="00000000" w:rsidRPr="00000000">
        <w:rPr>
          <w:rtl w:val="0"/>
        </w:rPr>
        <w:t xml:space="preserve">Stopping the weaponization of baseless charges to silence independent media and stopping the referral of cases involving media outlets and journalists to criminal court.</w:t>
      </w:r>
    </w:p>
    <w:p w:rsidR="00000000" w:rsidDel="00000000" w:rsidP="00000000" w:rsidRDefault="00000000" w:rsidRPr="00000000" w14:paraId="00000010">
      <w:pPr>
        <w:numPr>
          <w:ilvl w:val="0"/>
          <w:numId w:val="1"/>
        </w:numPr>
        <w:ind w:left="720" w:hanging="360"/>
        <w:rPr>
          <w:u w:val="none"/>
        </w:rPr>
      </w:pPr>
      <w:r w:rsidDel="00000000" w:rsidR="00000000" w:rsidRPr="00000000">
        <w:rPr>
          <w:rtl w:val="0"/>
        </w:rPr>
        <w:t xml:space="preserve">Investigating entities that weaponize state tools to silence independent media outlets through </w:t>
      </w:r>
      <w:hyperlink r:id="rId19">
        <w:r w:rsidDel="00000000" w:rsidR="00000000" w:rsidRPr="00000000">
          <w:rPr>
            <w:color w:val="1155cc"/>
            <w:u w:val="single"/>
            <w:rtl w:val="0"/>
          </w:rPr>
          <w:t xml:space="preserve">SLAPP lawsuits</w:t>
        </w:r>
      </w:hyperlink>
      <w:r w:rsidDel="00000000" w:rsidR="00000000" w:rsidRPr="00000000">
        <w:rPr>
          <w:rtl w:val="0"/>
        </w:rPr>
        <w:t xml:space="preserve">.</w:t>
      </w:r>
    </w:p>
    <w:p w:rsidR="00000000" w:rsidDel="00000000" w:rsidP="00000000" w:rsidRDefault="00000000" w:rsidRPr="00000000" w14:paraId="00000011">
      <w:pPr>
        <w:numPr>
          <w:ilvl w:val="0"/>
          <w:numId w:val="1"/>
        </w:numPr>
        <w:ind w:left="720" w:hanging="360"/>
      </w:pPr>
      <w:r w:rsidDel="00000000" w:rsidR="00000000" w:rsidRPr="00000000">
        <w:rPr>
          <w:rtl w:val="0"/>
        </w:rPr>
        <w:t xml:space="preserve">Ensuring a free operating environment for the media and free expression in line with Lebanon’s constitutional and international obligations</w:t>
      </w:r>
      <w:r w:rsidDel="00000000" w:rsidR="00000000" w:rsidRPr="00000000">
        <w:rPr>
          <w:rtl w:val="0"/>
        </w:rPr>
        <w:t xml:space="preserve">.</w:t>
      </w:r>
    </w:p>
    <w:p w:rsidR="00000000" w:rsidDel="00000000" w:rsidP="00000000" w:rsidRDefault="00000000" w:rsidRPr="00000000" w14:paraId="00000012">
      <w:pPr>
        <w:numPr>
          <w:ilvl w:val="0"/>
          <w:numId w:val="1"/>
        </w:numPr>
        <w:ind w:left="720" w:hanging="360"/>
      </w:pPr>
      <w:r w:rsidDel="00000000" w:rsidR="00000000" w:rsidRPr="00000000">
        <w:rPr>
          <w:rtl w:val="0"/>
        </w:rPr>
        <w:t xml:space="preserve">Enacting necessary reforms on media regulation and ensuring state oversight on media funding to prevent conflicts of interest and the control of media by the perpetrators of financial crimes.</w:t>
      </w:r>
    </w:p>
    <w:p w:rsidR="00000000" w:rsidDel="00000000" w:rsidP="00000000" w:rsidRDefault="00000000" w:rsidRPr="00000000" w14:paraId="00000013">
      <w:pPr>
        <w:numPr>
          <w:ilvl w:val="0"/>
          <w:numId w:val="1"/>
        </w:numPr>
        <w:ind w:left="720" w:hanging="360"/>
        <w:rPr>
          <w:u w:val="none"/>
        </w:rPr>
      </w:pPr>
      <w:r w:rsidDel="00000000" w:rsidR="00000000" w:rsidRPr="00000000">
        <w:rPr>
          <w:rtl w:val="0"/>
        </w:rPr>
        <w:t xml:space="preserve">Pursuing meaningful economic reforms which hold financial abusers accountable and which bring the country out of economic crisis.</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i w:val="1"/>
        </w:rPr>
      </w:pPr>
      <w:r w:rsidDel="00000000" w:rsidR="00000000" w:rsidRPr="00000000">
        <w:rPr>
          <w:b w:val="1"/>
          <w:rtl w:val="0"/>
        </w:rPr>
        <w:t xml:space="preserve">Signatories </w:t>
      </w:r>
      <w:r w:rsidDel="00000000" w:rsidR="00000000" w:rsidRPr="00000000">
        <w:rPr>
          <w:rtl w:val="0"/>
        </w:rPr>
      </w:r>
    </w:p>
    <w:p w:rsidR="00000000" w:rsidDel="00000000" w:rsidP="00000000" w:rsidRDefault="00000000" w:rsidRPr="00000000" w14:paraId="00000016">
      <w:pPr>
        <w:ind w:left="0" w:firstLine="0"/>
        <w:rPr/>
      </w:pPr>
      <w:r w:rsidDel="00000000" w:rsidR="00000000" w:rsidRPr="00000000">
        <w:rPr>
          <w:rtl w:val="0"/>
        </w:rPr>
      </w:r>
    </w:p>
    <w:p w:rsidR="00000000" w:rsidDel="00000000" w:rsidP="00000000" w:rsidRDefault="00000000" w:rsidRPr="00000000" w14:paraId="00000017">
      <w:pPr>
        <w:numPr>
          <w:ilvl w:val="0"/>
          <w:numId w:val="2"/>
        </w:numPr>
        <w:ind w:left="720" w:hanging="360"/>
        <w:rPr>
          <w:u w:val="none"/>
        </w:rPr>
      </w:pPr>
      <w:r w:rsidDel="00000000" w:rsidR="00000000" w:rsidRPr="00000000">
        <w:rPr>
          <w:rtl w:val="0"/>
        </w:rPr>
        <w:t xml:space="preserve">Access Center For Human Rights (ACHR)</w:t>
      </w:r>
    </w:p>
    <w:p w:rsidR="00000000" w:rsidDel="00000000" w:rsidP="00000000" w:rsidRDefault="00000000" w:rsidRPr="00000000" w14:paraId="00000018">
      <w:pPr>
        <w:numPr>
          <w:ilvl w:val="0"/>
          <w:numId w:val="2"/>
        </w:numPr>
        <w:ind w:left="720" w:hanging="360"/>
        <w:rPr>
          <w:u w:val="none"/>
        </w:rPr>
      </w:pPr>
      <w:r w:rsidDel="00000000" w:rsidR="00000000" w:rsidRPr="00000000">
        <w:rPr>
          <w:rtl w:val="0"/>
        </w:rPr>
        <w:t xml:space="preserve">Access Now </w:t>
      </w:r>
    </w:p>
    <w:p w:rsidR="00000000" w:rsidDel="00000000" w:rsidP="00000000" w:rsidRDefault="00000000" w:rsidRPr="00000000" w14:paraId="00000019">
      <w:pPr>
        <w:numPr>
          <w:ilvl w:val="0"/>
          <w:numId w:val="2"/>
        </w:numPr>
        <w:ind w:left="720" w:hanging="360"/>
        <w:rPr>
          <w:u w:val="none"/>
        </w:rPr>
      </w:pPr>
      <w:r w:rsidDel="00000000" w:rsidR="00000000" w:rsidRPr="00000000">
        <w:rPr>
          <w:rtl w:val="0"/>
        </w:rPr>
        <w:t xml:space="preserve">Al Khatt</w:t>
      </w:r>
    </w:p>
    <w:p w:rsidR="00000000" w:rsidDel="00000000" w:rsidP="00000000" w:rsidRDefault="00000000" w:rsidRPr="00000000" w14:paraId="0000001A">
      <w:pPr>
        <w:numPr>
          <w:ilvl w:val="0"/>
          <w:numId w:val="2"/>
        </w:numPr>
        <w:ind w:left="720" w:hanging="360"/>
        <w:rPr>
          <w:u w:val="none"/>
        </w:rPr>
      </w:pPr>
      <w:r w:rsidDel="00000000" w:rsidR="00000000" w:rsidRPr="00000000">
        <w:rPr>
          <w:rtl w:val="0"/>
        </w:rPr>
        <w:t xml:space="preserve">Al-aalem Al-jadeed</w:t>
      </w:r>
    </w:p>
    <w:p w:rsidR="00000000" w:rsidDel="00000000" w:rsidP="00000000" w:rsidRDefault="00000000" w:rsidRPr="00000000" w14:paraId="0000001B">
      <w:pPr>
        <w:numPr>
          <w:ilvl w:val="0"/>
          <w:numId w:val="2"/>
        </w:numPr>
        <w:ind w:left="720" w:hanging="360"/>
        <w:rPr>
          <w:u w:val="none"/>
        </w:rPr>
      </w:pPr>
      <w:r w:rsidDel="00000000" w:rsidR="00000000" w:rsidRPr="00000000">
        <w:rPr>
          <w:rtl w:val="0"/>
        </w:rPr>
        <w:t xml:space="preserve">Al-Jumhuriya Collective</w:t>
      </w:r>
    </w:p>
    <w:p w:rsidR="00000000" w:rsidDel="00000000" w:rsidP="00000000" w:rsidRDefault="00000000" w:rsidRPr="00000000" w14:paraId="0000001C">
      <w:pPr>
        <w:numPr>
          <w:ilvl w:val="0"/>
          <w:numId w:val="2"/>
        </w:numPr>
        <w:ind w:left="720" w:hanging="360"/>
        <w:rPr>
          <w:u w:val="none"/>
        </w:rPr>
      </w:pPr>
      <w:r w:rsidDel="00000000" w:rsidR="00000000" w:rsidRPr="00000000">
        <w:rPr>
          <w:rtl w:val="0"/>
        </w:rPr>
        <w:t xml:space="preserve">Alhudood</w:t>
      </w:r>
    </w:p>
    <w:p w:rsidR="00000000" w:rsidDel="00000000" w:rsidP="00000000" w:rsidRDefault="00000000" w:rsidRPr="00000000" w14:paraId="0000001D">
      <w:pPr>
        <w:numPr>
          <w:ilvl w:val="0"/>
          <w:numId w:val="2"/>
        </w:numPr>
        <w:ind w:left="720" w:hanging="360"/>
        <w:rPr>
          <w:u w:val="none"/>
        </w:rPr>
      </w:pPr>
      <w:r w:rsidDel="00000000" w:rsidR="00000000" w:rsidRPr="00000000">
        <w:rPr>
          <w:rtl w:val="0"/>
        </w:rPr>
        <w:t xml:space="preserve">AMAL</w:t>
      </w:r>
    </w:p>
    <w:p w:rsidR="00000000" w:rsidDel="00000000" w:rsidP="00000000" w:rsidRDefault="00000000" w:rsidRPr="00000000" w14:paraId="0000001E">
      <w:pPr>
        <w:numPr>
          <w:ilvl w:val="0"/>
          <w:numId w:val="2"/>
        </w:numPr>
        <w:ind w:left="720" w:hanging="360"/>
        <w:rPr>
          <w:u w:val="none"/>
        </w:rPr>
      </w:pPr>
      <w:r w:rsidDel="00000000" w:rsidR="00000000" w:rsidRPr="00000000">
        <w:rPr>
          <w:rtl w:val="0"/>
        </w:rPr>
        <w:t xml:space="preserve">Arab Reform Initiative </w:t>
      </w:r>
    </w:p>
    <w:p w:rsidR="00000000" w:rsidDel="00000000" w:rsidP="00000000" w:rsidRDefault="00000000" w:rsidRPr="00000000" w14:paraId="0000001F">
      <w:pPr>
        <w:numPr>
          <w:ilvl w:val="0"/>
          <w:numId w:val="2"/>
        </w:numPr>
        <w:ind w:left="720" w:hanging="360"/>
        <w:rPr>
          <w:u w:val="none"/>
        </w:rPr>
      </w:pPr>
      <w:r w:rsidDel="00000000" w:rsidR="00000000" w:rsidRPr="00000000">
        <w:rPr>
          <w:rtl w:val="0"/>
        </w:rPr>
        <w:t xml:space="preserve">Arab Watch Coalition</w:t>
      </w:r>
    </w:p>
    <w:p w:rsidR="00000000" w:rsidDel="00000000" w:rsidP="00000000" w:rsidRDefault="00000000" w:rsidRPr="00000000" w14:paraId="00000020">
      <w:pPr>
        <w:numPr>
          <w:ilvl w:val="0"/>
          <w:numId w:val="2"/>
        </w:numPr>
        <w:ind w:left="720" w:hanging="360"/>
        <w:rPr>
          <w:u w:val="none"/>
        </w:rPr>
      </w:pPr>
      <w:r w:rsidDel="00000000" w:rsidR="00000000" w:rsidRPr="00000000">
        <w:rPr>
          <w:rtl w:val="0"/>
        </w:rPr>
        <w:t xml:space="preserve">Arabi Facts Hub</w:t>
      </w:r>
    </w:p>
    <w:p w:rsidR="00000000" w:rsidDel="00000000" w:rsidP="00000000" w:rsidRDefault="00000000" w:rsidRPr="00000000" w14:paraId="00000021">
      <w:pPr>
        <w:numPr>
          <w:ilvl w:val="0"/>
          <w:numId w:val="2"/>
        </w:numPr>
        <w:ind w:left="720" w:hanging="360"/>
        <w:rPr>
          <w:u w:val="none"/>
        </w:rPr>
      </w:pPr>
      <w:r w:rsidDel="00000000" w:rsidR="00000000" w:rsidRPr="00000000">
        <w:rPr>
          <w:rtl w:val="0"/>
        </w:rPr>
        <w:t xml:space="preserve">ARIJ (Arab Reporters for Investigative Journalism)</w:t>
      </w:r>
    </w:p>
    <w:p w:rsidR="00000000" w:rsidDel="00000000" w:rsidP="00000000" w:rsidRDefault="00000000" w:rsidRPr="00000000" w14:paraId="00000022">
      <w:pPr>
        <w:numPr>
          <w:ilvl w:val="0"/>
          <w:numId w:val="2"/>
        </w:numPr>
        <w:ind w:left="720" w:hanging="360"/>
        <w:rPr>
          <w:u w:val="none"/>
        </w:rPr>
      </w:pPr>
      <w:r w:rsidDel="00000000" w:rsidR="00000000" w:rsidRPr="00000000">
        <w:rPr>
          <w:rtl w:val="0"/>
        </w:rPr>
        <w:t xml:space="preserve">ARTICLE 19</w:t>
      </w:r>
    </w:p>
    <w:p w:rsidR="00000000" w:rsidDel="00000000" w:rsidP="00000000" w:rsidRDefault="00000000" w:rsidRPr="00000000" w14:paraId="00000023">
      <w:pPr>
        <w:numPr>
          <w:ilvl w:val="0"/>
          <w:numId w:val="2"/>
        </w:numPr>
        <w:ind w:left="720" w:hanging="360"/>
        <w:rPr>
          <w:u w:val="none"/>
        </w:rPr>
      </w:pPr>
      <w:r w:rsidDel="00000000" w:rsidR="00000000" w:rsidRPr="00000000">
        <w:rPr>
          <w:rtl w:val="0"/>
        </w:rPr>
        <w:t xml:space="preserve">Association for Freedom of Thought and Expression (AFTE)</w:t>
      </w:r>
    </w:p>
    <w:p w:rsidR="00000000" w:rsidDel="00000000" w:rsidP="00000000" w:rsidRDefault="00000000" w:rsidRPr="00000000" w14:paraId="00000024">
      <w:pPr>
        <w:numPr>
          <w:ilvl w:val="0"/>
          <w:numId w:val="2"/>
        </w:numPr>
        <w:ind w:left="720" w:hanging="360"/>
        <w:rPr>
          <w:u w:val="none"/>
        </w:rPr>
      </w:pPr>
      <w:r w:rsidDel="00000000" w:rsidR="00000000" w:rsidRPr="00000000">
        <w:rPr>
          <w:rtl w:val="0"/>
        </w:rPr>
        <w:t xml:space="preserve">Cairo Institute for Human Rights Studies (CIHRS)</w:t>
      </w:r>
    </w:p>
    <w:p w:rsidR="00000000" w:rsidDel="00000000" w:rsidP="00000000" w:rsidRDefault="00000000" w:rsidRPr="00000000" w14:paraId="00000025">
      <w:pPr>
        <w:numPr>
          <w:ilvl w:val="0"/>
          <w:numId w:val="2"/>
        </w:numPr>
        <w:ind w:left="720" w:hanging="360"/>
        <w:rPr>
          <w:u w:val="none"/>
        </w:rPr>
      </w:pPr>
      <w:r w:rsidDel="00000000" w:rsidR="00000000" w:rsidRPr="00000000">
        <w:rPr>
          <w:rtl w:val="0"/>
        </w:rPr>
        <w:t xml:space="preserve">Cedar Centre for Legal Studies</w:t>
      </w:r>
    </w:p>
    <w:p w:rsidR="00000000" w:rsidDel="00000000" w:rsidP="00000000" w:rsidRDefault="00000000" w:rsidRPr="00000000" w14:paraId="00000026">
      <w:pPr>
        <w:numPr>
          <w:ilvl w:val="0"/>
          <w:numId w:val="2"/>
        </w:numPr>
        <w:ind w:left="720" w:hanging="360"/>
        <w:rPr>
          <w:u w:val="none"/>
        </w:rPr>
      </w:pPr>
      <w:r w:rsidDel="00000000" w:rsidR="00000000" w:rsidRPr="00000000">
        <w:rPr>
          <w:rtl w:val="0"/>
        </w:rPr>
        <w:t xml:space="preserve">Committee to Protect Journalists </w:t>
      </w:r>
    </w:p>
    <w:p w:rsidR="00000000" w:rsidDel="00000000" w:rsidP="00000000" w:rsidRDefault="00000000" w:rsidRPr="00000000" w14:paraId="00000027">
      <w:pPr>
        <w:numPr>
          <w:ilvl w:val="0"/>
          <w:numId w:val="2"/>
        </w:numPr>
        <w:ind w:left="720" w:hanging="360"/>
        <w:rPr>
          <w:u w:val="none"/>
        </w:rPr>
      </w:pPr>
      <w:r w:rsidDel="00000000" w:rsidR="00000000" w:rsidRPr="00000000">
        <w:rPr>
          <w:rtl w:val="0"/>
        </w:rPr>
        <w:t xml:space="preserve">Community Media Network</w:t>
      </w:r>
    </w:p>
    <w:p w:rsidR="00000000" w:rsidDel="00000000" w:rsidP="00000000" w:rsidRDefault="00000000" w:rsidRPr="00000000" w14:paraId="00000028">
      <w:pPr>
        <w:numPr>
          <w:ilvl w:val="0"/>
          <w:numId w:val="2"/>
        </w:numPr>
        <w:ind w:left="720" w:hanging="360"/>
        <w:rPr>
          <w:u w:val="none"/>
        </w:rPr>
      </w:pPr>
      <w:r w:rsidDel="00000000" w:rsidR="00000000" w:rsidRPr="00000000">
        <w:rPr>
          <w:rtl w:val="0"/>
        </w:rPr>
        <w:t xml:space="preserve">Egyptian Front for Human Rights (EFHR)</w:t>
      </w:r>
    </w:p>
    <w:p w:rsidR="00000000" w:rsidDel="00000000" w:rsidP="00000000" w:rsidRDefault="00000000" w:rsidRPr="00000000" w14:paraId="00000029">
      <w:pPr>
        <w:numPr>
          <w:ilvl w:val="0"/>
          <w:numId w:val="2"/>
        </w:numPr>
        <w:ind w:left="720" w:hanging="360"/>
        <w:rPr>
          <w:u w:val="none"/>
        </w:rPr>
      </w:pPr>
      <w:r w:rsidDel="00000000" w:rsidR="00000000" w:rsidRPr="00000000">
        <w:rPr>
          <w:rtl w:val="0"/>
        </w:rPr>
        <w:t xml:space="preserve">Egyptian Human Rights Forum (EHRF)</w:t>
      </w:r>
    </w:p>
    <w:p w:rsidR="00000000" w:rsidDel="00000000" w:rsidP="00000000" w:rsidRDefault="00000000" w:rsidRPr="00000000" w14:paraId="0000002A">
      <w:pPr>
        <w:numPr>
          <w:ilvl w:val="0"/>
          <w:numId w:val="2"/>
        </w:numPr>
        <w:ind w:left="720" w:hanging="360"/>
        <w:rPr>
          <w:u w:val="none"/>
        </w:rPr>
      </w:pPr>
      <w:r w:rsidDel="00000000" w:rsidR="00000000" w:rsidRPr="00000000">
        <w:rPr>
          <w:rtl w:val="0"/>
        </w:rPr>
        <w:t xml:space="preserve">Egyptian Initiative for Personal Rights (EIPR)</w:t>
      </w:r>
    </w:p>
    <w:p w:rsidR="00000000" w:rsidDel="00000000" w:rsidP="00000000" w:rsidRDefault="00000000" w:rsidRPr="00000000" w14:paraId="0000002B">
      <w:pPr>
        <w:numPr>
          <w:ilvl w:val="0"/>
          <w:numId w:val="2"/>
        </w:numPr>
        <w:ind w:left="720" w:hanging="360"/>
        <w:rPr>
          <w:u w:val="none"/>
        </w:rPr>
      </w:pPr>
      <w:r w:rsidDel="00000000" w:rsidR="00000000" w:rsidRPr="00000000">
        <w:rPr>
          <w:rtl w:val="0"/>
        </w:rPr>
        <w:t xml:space="preserve">Electronic Frontier Foundation</w:t>
      </w:r>
    </w:p>
    <w:p w:rsidR="00000000" w:rsidDel="00000000" w:rsidP="00000000" w:rsidRDefault="00000000" w:rsidRPr="00000000" w14:paraId="0000002C">
      <w:pPr>
        <w:numPr>
          <w:ilvl w:val="0"/>
          <w:numId w:val="2"/>
        </w:numPr>
        <w:ind w:left="720" w:hanging="360"/>
        <w:rPr>
          <w:u w:val="none"/>
        </w:rPr>
      </w:pPr>
      <w:r w:rsidDel="00000000" w:rsidR="00000000" w:rsidRPr="00000000">
        <w:rPr>
          <w:rtl w:val="0"/>
        </w:rPr>
        <w:t xml:space="preserve">Fair Square</w:t>
      </w:r>
    </w:p>
    <w:p w:rsidR="00000000" w:rsidDel="00000000" w:rsidP="00000000" w:rsidRDefault="00000000" w:rsidRPr="00000000" w14:paraId="0000002D">
      <w:pPr>
        <w:numPr>
          <w:ilvl w:val="0"/>
          <w:numId w:val="2"/>
        </w:numPr>
        <w:ind w:left="720" w:hanging="360"/>
        <w:rPr>
          <w:u w:val="none"/>
        </w:rPr>
      </w:pPr>
      <w:r w:rsidDel="00000000" w:rsidR="00000000" w:rsidRPr="00000000">
        <w:rPr>
          <w:rtl w:val="0"/>
        </w:rPr>
        <w:t xml:space="preserve">Fakar Tany</w:t>
      </w:r>
    </w:p>
    <w:p w:rsidR="00000000" w:rsidDel="00000000" w:rsidP="00000000" w:rsidRDefault="00000000" w:rsidRPr="00000000" w14:paraId="0000002E">
      <w:pPr>
        <w:numPr>
          <w:ilvl w:val="0"/>
          <w:numId w:val="2"/>
        </w:numPr>
        <w:ind w:left="720" w:hanging="360"/>
        <w:rPr>
          <w:u w:val="none"/>
        </w:rPr>
      </w:pPr>
      <w:r w:rsidDel="00000000" w:rsidR="00000000" w:rsidRPr="00000000">
        <w:rPr>
          <w:rtl w:val="0"/>
        </w:rPr>
        <w:t xml:space="preserve">Febrayer Network</w:t>
      </w:r>
    </w:p>
    <w:p w:rsidR="00000000" w:rsidDel="00000000" w:rsidP="00000000" w:rsidRDefault="00000000" w:rsidRPr="00000000" w14:paraId="0000002F">
      <w:pPr>
        <w:numPr>
          <w:ilvl w:val="0"/>
          <w:numId w:val="2"/>
        </w:numPr>
        <w:ind w:left="720" w:hanging="360"/>
        <w:rPr>
          <w:u w:val="none"/>
        </w:rPr>
      </w:pPr>
      <w:r w:rsidDel="00000000" w:rsidR="00000000" w:rsidRPr="00000000">
        <w:rPr>
          <w:rtl w:val="0"/>
        </w:rPr>
        <w:t xml:space="preserve">Forbidden Stories</w:t>
      </w:r>
    </w:p>
    <w:p w:rsidR="00000000" w:rsidDel="00000000" w:rsidP="00000000" w:rsidRDefault="00000000" w:rsidRPr="00000000" w14:paraId="00000030">
      <w:pPr>
        <w:numPr>
          <w:ilvl w:val="0"/>
          <w:numId w:val="2"/>
        </w:numPr>
        <w:ind w:left="720" w:hanging="360"/>
        <w:rPr>
          <w:u w:val="none"/>
        </w:rPr>
      </w:pPr>
      <w:r w:rsidDel="00000000" w:rsidR="00000000" w:rsidRPr="00000000">
        <w:rPr>
          <w:rtl w:val="0"/>
        </w:rPr>
        <w:t xml:space="preserve">From The Periphery</w:t>
      </w:r>
    </w:p>
    <w:p w:rsidR="00000000" w:rsidDel="00000000" w:rsidP="00000000" w:rsidRDefault="00000000" w:rsidRPr="00000000" w14:paraId="00000031">
      <w:pPr>
        <w:numPr>
          <w:ilvl w:val="0"/>
          <w:numId w:val="2"/>
        </w:numPr>
        <w:ind w:left="720" w:hanging="360"/>
        <w:rPr>
          <w:u w:val="none"/>
        </w:rPr>
      </w:pPr>
      <w:r w:rsidDel="00000000" w:rsidR="00000000" w:rsidRPr="00000000">
        <w:rPr>
          <w:rtl w:val="0"/>
        </w:rPr>
        <w:t xml:space="preserve">HuMENA for Human Rights and Civic Engagement</w:t>
      </w:r>
    </w:p>
    <w:p w:rsidR="00000000" w:rsidDel="00000000" w:rsidP="00000000" w:rsidRDefault="00000000" w:rsidRPr="00000000" w14:paraId="00000032">
      <w:pPr>
        <w:numPr>
          <w:ilvl w:val="0"/>
          <w:numId w:val="2"/>
        </w:numPr>
        <w:ind w:left="720" w:hanging="360"/>
        <w:rPr>
          <w:u w:val="none"/>
        </w:rPr>
      </w:pPr>
      <w:r w:rsidDel="00000000" w:rsidR="00000000" w:rsidRPr="00000000">
        <w:rPr>
          <w:rtl w:val="0"/>
        </w:rPr>
        <w:t xml:space="preserve">Inkyfada</w:t>
      </w:r>
    </w:p>
    <w:p w:rsidR="00000000" w:rsidDel="00000000" w:rsidP="00000000" w:rsidRDefault="00000000" w:rsidRPr="00000000" w14:paraId="00000033">
      <w:pPr>
        <w:numPr>
          <w:ilvl w:val="0"/>
          <w:numId w:val="2"/>
        </w:numPr>
        <w:ind w:left="720" w:hanging="360"/>
        <w:rPr>
          <w:u w:val="none"/>
        </w:rPr>
      </w:pPr>
      <w:r w:rsidDel="00000000" w:rsidR="00000000" w:rsidRPr="00000000">
        <w:rPr>
          <w:rtl w:val="0"/>
        </w:rPr>
        <w:t xml:space="preserve">INSM</w:t>
      </w:r>
    </w:p>
    <w:p w:rsidR="00000000" w:rsidDel="00000000" w:rsidP="00000000" w:rsidRDefault="00000000" w:rsidRPr="00000000" w14:paraId="00000034">
      <w:pPr>
        <w:numPr>
          <w:ilvl w:val="0"/>
          <w:numId w:val="2"/>
        </w:numPr>
        <w:ind w:left="720" w:hanging="360"/>
        <w:rPr>
          <w:u w:val="none"/>
        </w:rPr>
      </w:pPr>
      <w:r w:rsidDel="00000000" w:rsidR="00000000" w:rsidRPr="00000000">
        <w:rPr>
          <w:rtl w:val="0"/>
        </w:rPr>
        <w:t xml:space="preserve">International Press Institute (IPI)</w:t>
      </w:r>
    </w:p>
    <w:p w:rsidR="00000000" w:rsidDel="00000000" w:rsidP="00000000" w:rsidRDefault="00000000" w:rsidRPr="00000000" w14:paraId="00000035">
      <w:pPr>
        <w:numPr>
          <w:ilvl w:val="0"/>
          <w:numId w:val="2"/>
        </w:numPr>
        <w:ind w:left="720" w:hanging="360"/>
        <w:rPr>
          <w:u w:val="none"/>
        </w:rPr>
      </w:pPr>
      <w:r w:rsidDel="00000000" w:rsidR="00000000" w:rsidRPr="00000000">
        <w:rPr>
          <w:rtl w:val="0"/>
        </w:rPr>
        <w:t xml:space="preserve">Journalisme &amp; Citoyenneté . Les Assises du Journalisme </w:t>
      </w:r>
    </w:p>
    <w:p w:rsidR="00000000" w:rsidDel="00000000" w:rsidP="00000000" w:rsidRDefault="00000000" w:rsidRPr="00000000" w14:paraId="00000036">
      <w:pPr>
        <w:numPr>
          <w:ilvl w:val="0"/>
          <w:numId w:val="2"/>
        </w:numPr>
        <w:ind w:left="720" w:hanging="360"/>
        <w:rPr>
          <w:u w:val="none"/>
        </w:rPr>
      </w:pPr>
      <w:r w:rsidDel="00000000" w:rsidR="00000000" w:rsidRPr="00000000">
        <w:rPr>
          <w:rtl w:val="0"/>
        </w:rPr>
        <w:t xml:space="preserve">Kandoo</w:t>
      </w:r>
    </w:p>
    <w:p w:rsidR="00000000" w:rsidDel="00000000" w:rsidP="00000000" w:rsidRDefault="00000000" w:rsidRPr="00000000" w14:paraId="00000037">
      <w:pPr>
        <w:numPr>
          <w:ilvl w:val="0"/>
          <w:numId w:val="2"/>
        </w:numPr>
        <w:ind w:left="720" w:hanging="360"/>
        <w:rPr>
          <w:u w:val="none"/>
        </w:rPr>
      </w:pPr>
      <w:r w:rsidDel="00000000" w:rsidR="00000000" w:rsidRPr="00000000">
        <w:rPr>
          <w:rtl w:val="0"/>
        </w:rPr>
        <w:t xml:space="preserve">Kawaakibi Foundation</w:t>
      </w:r>
    </w:p>
    <w:p w:rsidR="00000000" w:rsidDel="00000000" w:rsidP="00000000" w:rsidRDefault="00000000" w:rsidRPr="00000000" w14:paraId="00000038">
      <w:pPr>
        <w:numPr>
          <w:ilvl w:val="0"/>
          <w:numId w:val="2"/>
        </w:numPr>
        <w:ind w:left="720" w:hanging="360"/>
        <w:rPr>
          <w:u w:val="none"/>
        </w:rPr>
      </w:pPr>
      <w:r w:rsidDel="00000000" w:rsidR="00000000" w:rsidRPr="00000000">
        <w:rPr>
          <w:rtl w:val="0"/>
        </w:rPr>
        <w:t xml:space="preserve">Lebanese Center for Human Rights</w:t>
      </w:r>
    </w:p>
    <w:p w:rsidR="00000000" w:rsidDel="00000000" w:rsidP="00000000" w:rsidRDefault="00000000" w:rsidRPr="00000000" w14:paraId="00000039">
      <w:pPr>
        <w:numPr>
          <w:ilvl w:val="0"/>
          <w:numId w:val="2"/>
        </w:numPr>
        <w:ind w:left="720" w:hanging="360"/>
        <w:rPr>
          <w:u w:val="none"/>
        </w:rPr>
      </w:pPr>
      <w:r w:rsidDel="00000000" w:rsidR="00000000" w:rsidRPr="00000000">
        <w:rPr>
          <w:rtl w:val="0"/>
        </w:rPr>
        <w:t xml:space="preserve">Mada Network</w:t>
      </w:r>
    </w:p>
    <w:p w:rsidR="00000000" w:rsidDel="00000000" w:rsidP="00000000" w:rsidRDefault="00000000" w:rsidRPr="00000000" w14:paraId="0000003A">
      <w:pPr>
        <w:numPr>
          <w:ilvl w:val="0"/>
          <w:numId w:val="2"/>
        </w:numPr>
        <w:ind w:left="720" w:hanging="360"/>
        <w:rPr>
          <w:u w:val="none"/>
        </w:rPr>
      </w:pPr>
      <w:r w:rsidDel="00000000" w:rsidR="00000000" w:rsidRPr="00000000">
        <w:rPr>
          <w:rtl w:val="0"/>
        </w:rPr>
        <w:t xml:space="preserve">Maharat Foundation</w:t>
      </w:r>
    </w:p>
    <w:p w:rsidR="00000000" w:rsidDel="00000000" w:rsidP="00000000" w:rsidRDefault="00000000" w:rsidRPr="00000000" w14:paraId="0000003B">
      <w:pPr>
        <w:numPr>
          <w:ilvl w:val="0"/>
          <w:numId w:val="2"/>
        </w:numPr>
        <w:ind w:left="720" w:hanging="360"/>
        <w:rPr>
          <w:u w:val="none"/>
        </w:rPr>
      </w:pPr>
      <w:r w:rsidDel="00000000" w:rsidR="00000000" w:rsidRPr="00000000">
        <w:rPr>
          <w:rtl w:val="0"/>
        </w:rPr>
        <w:t xml:space="preserve">Marie Colvin Journalists' Network</w:t>
      </w:r>
    </w:p>
    <w:p w:rsidR="00000000" w:rsidDel="00000000" w:rsidP="00000000" w:rsidRDefault="00000000" w:rsidRPr="00000000" w14:paraId="0000003C">
      <w:pPr>
        <w:numPr>
          <w:ilvl w:val="0"/>
          <w:numId w:val="2"/>
        </w:numPr>
        <w:ind w:left="720" w:hanging="360"/>
        <w:rPr>
          <w:u w:val="none"/>
        </w:rPr>
      </w:pPr>
      <w:r w:rsidDel="00000000" w:rsidR="00000000" w:rsidRPr="00000000">
        <w:rPr>
          <w:rtl w:val="0"/>
        </w:rPr>
        <w:t xml:space="preserve">Matsadaash</w:t>
      </w:r>
    </w:p>
    <w:p w:rsidR="00000000" w:rsidDel="00000000" w:rsidP="00000000" w:rsidRDefault="00000000" w:rsidRPr="00000000" w14:paraId="0000003D">
      <w:pPr>
        <w:numPr>
          <w:ilvl w:val="0"/>
          <w:numId w:val="2"/>
        </w:numPr>
        <w:ind w:left="720" w:hanging="360"/>
        <w:rPr>
          <w:u w:val="none"/>
        </w:rPr>
      </w:pPr>
      <w:r w:rsidDel="00000000" w:rsidR="00000000" w:rsidRPr="00000000">
        <w:rPr>
          <w:rtl w:val="0"/>
        </w:rPr>
        <w:t xml:space="preserve">MENA Rights Group</w:t>
      </w:r>
    </w:p>
    <w:p w:rsidR="00000000" w:rsidDel="00000000" w:rsidP="00000000" w:rsidRDefault="00000000" w:rsidRPr="00000000" w14:paraId="0000003E">
      <w:pPr>
        <w:numPr>
          <w:ilvl w:val="0"/>
          <w:numId w:val="2"/>
        </w:numPr>
        <w:ind w:left="720" w:hanging="360"/>
        <w:rPr>
          <w:u w:val="none"/>
        </w:rPr>
      </w:pPr>
      <w:r w:rsidDel="00000000" w:rsidR="00000000" w:rsidRPr="00000000">
        <w:rPr>
          <w:rtl w:val="0"/>
        </w:rPr>
        <w:t xml:space="preserve">Middle East Democracy Center (MEDC)</w:t>
      </w:r>
    </w:p>
    <w:p w:rsidR="00000000" w:rsidDel="00000000" w:rsidP="00000000" w:rsidRDefault="00000000" w:rsidRPr="00000000" w14:paraId="0000003F">
      <w:pPr>
        <w:numPr>
          <w:ilvl w:val="0"/>
          <w:numId w:val="2"/>
        </w:numPr>
        <w:ind w:left="720" w:hanging="360"/>
        <w:rPr>
          <w:u w:val="none"/>
        </w:rPr>
      </w:pPr>
      <w:r w:rsidDel="00000000" w:rsidR="00000000" w:rsidRPr="00000000">
        <w:rPr>
          <w:rtl w:val="0"/>
        </w:rPr>
        <w:t xml:space="preserve">Palestinian Center for Development and Media Freedoms (MADA)</w:t>
      </w:r>
    </w:p>
    <w:p w:rsidR="00000000" w:rsidDel="00000000" w:rsidP="00000000" w:rsidRDefault="00000000" w:rsidRPr="00000000" w14:paraId="00000040">
      <w:pPr>
        <w:numPr>
          <w:ilvl w:val="0"/>
          <w:numId w:val="2"/>
        </w:numPr>
        <w:ind w:left="720" w:hanging="360"/>
        <w:rPr>
          <w:u w:val="none"/>
        </w:rPr>
      </w:pPr>
      <w:r w:rsidDel="00000000" w:rsidR="00000000" w:rsidRPr="00000000">
        <w:rPr>
          <w:rtl w:val="0"/>
        </w:rPr>
        <w:t xml:space="preserve">Radio Rozana</w:t>
      </w:r>
    </w:p>
    <w:p w:rsidR="00000000" w:rsidDel="00000000" w:rsidP="00000000" w:rsidRDefault="00000000" w:rsidRPr="00000000" w14:paraId="00000041">
      <w:pPr>
        <w:numPr>
          <w:ilvl w:val="0"/>
          <w:numId w:val="2"/>
        </w:numPr>
        <w:ind w:left="720" w:hanging="360"/>
        <w:rPr>
          <w:u w:val="none"/>
        </w:rPr>
      </w:pPr>
      <w:r w:rsidDel="00000000" w:rsidR="00000000" w:rsidRPr="00000000">
        <w:rPr>
          <w:rtl w:val="0"/>
        </w:rPr>
        <w:t xml:space="preserve">Raseef22</w:t>
      </w:r>
    </w:p>
    <w:p w:rsidR="00000000" w:rsidDel="00000000" w:rsidP="00000000" w:rsidRDefault="00000000" w:rsidRPr="00000000" w14:paraId="00000042">
      <w:pPr>
        <w:numPr>
          <w:ilvl w:val="0"/>
          <w:numId w:val="2"/>
        </w:numPr>
        <w:ind w:left="720" w:hanging="360"/>
        <w:rPr>
          <w:u w:val="none"/>
        </w:rPr>
      </w:pPr>
      <w:r w:rsidDel="00000000" w:rsidR="00000000" w:rsidRPr="00000000">
        <w:rPr>
          <w:rtl w:val="0"/>
        </w:rPr>
        <w:t xml:space="preserve">REDWORD for Human Rights &amp; Freedom of Expression</w:t>
      </w:r>
    </w:p>
    <w:p w:rsidR="00000000" w:rsidDel="00000000" w:rsidP="00000000" w:rsidRDefault="00000000" w:rsidRPr="00000000" w14:paraId="00000043">
      <w:pPr>
        <w:numPr>
          <w:ilvl w:val="0"/>
          <w:numId w:val="2"/>
        </w:numPr>
        <w:ind w:left="720" w:hanging="360"/>
        <w:rPr>
          <w:u w:val="none"/>
        </w:rPr>
      </w:pPr>
      <w:r w:rsidDel="00000000" w:rsidR="00000000" w:rsidRPr="00000000">
        <w:rPr>
          <w:rtl w:val="0"/>
        </w:rPr>
        <w:t xml:space="preserve">Reporters Without Borders (RSF)</w:t>
      </w:r>
    </w:p>
    <w:p w:rsidR="00000000" w:rsidDel="00000000" w:rsidP="00000000" w:rsidRDefault="00000000" w:rsidRPr="00000000" w14:paraId="00000044">
      <w:pPr>
        <w:numPr>
          <w:ilvl w:val="0"/>
          <w:numId w:val="2"/>
        </w:numPr>
        <w:ind w:left="720" w:hanging="360"/>
        <w:rPr>
          <w:u w:val="none"/>
        </w:rPr>
      </w:pPr>
      <w:r w:rsidDel="00000000" w:rsidR="00000000" w:rsidRPr="00000000">
        <w:rPr>
          <w:rtl w:val="0"/>
        </w:rPr>
        <w:t xml:space="preserve">Samir Kassir Foundation</w:t>
      </w:r>
    </w:p>
    <w:p w:rsidR="00000000" w:rsidDel="00000000" w:rsidP="00000000" w:rsidRDefault="00000000" w:rsidRPr="00000000" w14:paraId="00000045">
      <w:pPr>
        <w:numPr>
          <w:ilvl w:val="0"/>
          <w:numId w:val="2"/>
        </w:numPr>
        <w:ind w:left="720" w:hanging="360"/>
        <w:rPr>
          <w:u w:val="none"/>
        </w:rPr>
      </w:pPr>
      <w:r w:rsidDel="00000000" w:rsidR="00000000" w:rsidRPr="00000000">
        <w:rPr>
          <w:rtl w:val="0"/>
        </w:rPr>
        <w:t xml:space="preserve">SMEX</w:t>
      </w:r>
    </w:p>
    <w:p w:rsidR="00000000" w:rsidDel="00000000" w:rsidP="00000000" w:rsidRDefault="00000000" w:rsidRPr="00000000" w14:paraId="00000046">
      <w:pPr>
        <w:numPr>
          <w:ilvl w:val="0"/>
          <w:numId w:val="2"/>
        </w:numPr>
        <w:ind w:left="720" w:hanging="360"/>
        <w:rPr>
          <w:u w:val="none"/>
        </w:rPr>
      </w:pPr>
      <w:r w:rsidDel="00000000" w:rsidR="00000000" w:rsidRPr="00000000">
        <w:rPr>
          <w:rtl w:val="0"/>
        </w:rPr>
        <w:t xml:space="preserve">Syrian Center for Legal Studies and Research</w:t>
      </w:r>
    </w:p>
    <w:p w:rsidR="00000000" w:rsidDel="00000000" w:rsidP="00000000" w:rsidRDefault="00000000" w:rsidRPr="00000000" w14:paraId="00000047">
      <w:pPr>
        <w:numPr>
          <w:ilvl w:val="0"/>
          <w:numId w:val="2"/>
        </w:numPr>
        <w:ind w:left="720" w:hanging="360"/>
        <w:rPr>
          <w:u w:val="none"/>
        </w:rPr>
      </w:pPr>
      <w:r w:rsidDel="00000000" w:rsidR="00000000" w:rsidRPr="00000000">
        <w:rPr>
          <w:rtl w:val="0"/>
        </w:rPr>
        <w:t xml:space="preserve">Syrian Center for Media and Freedom of Expression (SCM)</w:t>
      </w:r>
    </w:p>
    <w:p w:rsidR="00000000" w:rsidDel="00000000" w:rsidP="00000000" w:rsidRDefault="00000000" w:rsidRPr="00000000" w14:paraId="00000048">
      <w:pPr>
        <w:numPr>
          <w:ilvl w:val="0"/>
          <w:numId w:val="2"/>
        </w:numPr>
        <w:ind w:left="720" w:hanging="360"/>
        <w:rPr>
          <w:u w:val="none"/>
        </w:rPr>
      </w:pPr>
      <w:r w:rsidDel="00000000" w:rsidR="00000000" w:rsidRPr="00000000">
        <w:rPr>
          <w:rtl w:val="0"/>
        </w:rPr>
        <w:t xml:space="preserve">Syrians for Truth and Justice - STJ</w:t>
      </w:r>
    </w:p>
    <w:p w:rsidR="00000000" w:rsidDel="00000000" w:rsidP="00000000" w:rsidRDefault="00000000" w:rsidRPr="00000000" w14:paraId="00000049">
      <w:pPr>
        <w:numPr>
          <w:ilvl w:val="0"/>
          <w:numId w:val="2"/>
        </w:numPr>
        <w:ind w:left="720" w:hanging="360"/>
        <w:rPr>
          <w:u w:val="none"/>
        </w:rPr>
      </w:pPr>
      <w:r w:rsidDel="00000000" w:rsidR="00000000" w:rsidRPr="00000000">
        <w:rPr>
          <w:rtl w:val="0"/>
        </w:rPr>
        <w:t xml:space="preserve">Syrian Investigative Reporting for Accountability Journalism (SIRAJ)</w:t>
      </w:r>
    </w:p>
    <w:p w:rsidR="00000000" w:rsidDel="00000000" w:rsidP="00000000" w:rsidRDefault="00000000" w:rsidRPr="00000000" w14:paraId="0000004A">
      <w:pPr>
        <w:numPr>
          <w:ilvl w:val="0"/>
          <w:numId w:val="2"/>
        </w:numPr>
        <w:ind w:left="720" w:hanging="360"/>
        <w:rPr>
          <w:u w:val="none"/>
        </w:rPr>
      </w:pPr>
      <w:r w:rsidDel="00000000" w:rsidR="00000000" w:rsidRPr="00000000">
        <w:rPr>
          <w:rtl w:val="0"/>
        </w:rPr>
        <w:t xml:space="preserve">The Alternative Press Syndicate - Lebanon</w:t>
      </w:r>
    </w:p>
    <w:p w:rsidR="00000000" w:rsidDel="00000000" w:rsidP="00000000" w:rsidRDefault="00000000" w:rsidRPr="00000000" w14:paraId="0000004B">
      <w:pPr>
        <w:numPr>
          <w:ilvl w:val="0"/>
          <w:numId w:val="2"/>
        </w:numPr>
        <w:ind w:left="720" w:hanging="360"/>
        <w:rPr>
          <w:u w:val="none"/>
        </w:rPr>
      </w:pPr>
      <w:r w:rsidDel="00000000" w:rsidR="00000000" w:rsidRPr="00000000">
        <w:rPr>
          <w:rtl w:val="0"/>
        </w:rPr>
        <w:t xml:space="preserve">The Palestinian Platform for Fact-Checking and Media Literacy- Kashif </w:t>
      </w:r>
    </w:p>
    <w:p w:rsidR="00000000" w:rsidDel="00000000" w:rsidP="00000000" w:rsidRDefault="00000000" w:rsidRPr="00000000" w14:paraId="0000004C">
      <w:pPr>
        <w:numPr>
          <w:ilvl w:val="0"/>
          <w:numId w:val="2"/>
        </w:numPr>
        <w:ind w:left="720" w:hanging="360"/>
        <w:rPr>
          <w:u w:val="none"/>
        </w:rPr>
      </w:pPr>
      <w:r w:rsidDel="00000000" w:rsidR="00000000" w:rsidRPr="00000000">
        <w:rPr>
          <w:rtl w:val="0"/>
        </w:rPr>
        <w:t xml:space="preserve">The Solidarity Directory (Daleel Tadamon)</w:t>
      </w:r>
    </w:p>
    <w:p w:rsidR="00000000" w:rsidDel="00000000" w:rsidP="00000000" w:rsidRDefault="00000000" w:rsidRPr="00000000" w14:paraId="0000004D">
      <w:pPr>
        <w:numPr>
          <w:ilvl w:val="0"/>
          <w:numId w:val="2"/>
        </w:numPr>
        <w:ind w:left="720" w:hanging="360"/>
        <w:rPr>
          <w:u w:val="none"/>
        </w:rPr>
      </w:pPr>
      <w:r w:rsidDel="00000000" w:rsidR="00000000" w:rsidRPr="00000000">
        <w:rPr>
          <w:rtl w:val="0"/>
        </w:rPr>
        <w:t xml:space="preserve">The Syria Campaign</w:t>
      </w:r>
    </w:p>
    <w:p w:rsidR="00000000" w:rsidDel="00000000" w:rsidP="00000000" w:rsidRDefault="00000000" w:rsidRPr="00000000" w14:paraId="0000004E">
      <w:pPr>
        <w:numPr>
          <w:ilvl w:val="0"/>
          <w:numId w:val="2"/>
        </w:numPr>
        <w:ind w:left="720" w:hanging="360"/>
        <w:rPr>
          <w:u w:val="none"/>
        </w:rPr>
      </w:pPr>
      <w:r w:rsidDel="00000000" w:rsidR="00000000" w:rsidRPr="00000000">
        <w:rPr>
          <w:rtl w:val="0"/>
        </w:rPr>
        <w:t xml:space="preserve">The Tahrir Institute for Middle East Policy (TIMEP)</w:t>
      </w:r>
    </w:p>
    <w:p w:rsidR="00000000" w:rsidDel="00000000" w:rsidP="00000000" w:rsidRDefault="00000000" w:rsidRPr="00000000" w14:paraId="0000004F">
      <w:pPr>
        <w:numPr>
          <w:ilvl w:val="0"/>
          <w:numId w:val="2"/>
        </w:numPr>
        <w:ind w:left="720" w:hanging="360"/>
        <w:rPr>
          <w:u w:val="none"/>
        </w:rPr>
      </w:pPr>
      <w:r w:rsidDel="00000000" w:rsidR="00000000" w:rsidRPr="00000000">
        <w:rPr>
          <w:rtl w:val="0"/>
        </w:rPr>
        <w:t xml:space="preserve">Tech4Peace</w:t>
      </w:r>
    </w:p>
    <w:p w:rsidR="00000000" w:rsidDel="00000000" w:rsidP="00000000" w:rsidRDefault="00000000" w:rsidRPr="00000000" w14:paraId="00000050">
      <w:pPr>
        <w:numPr>
          <w:ilvl w:val="0"/>
          <w:numId w:val="2"/>
        </w:numPr>
        <w:ind w:left="720" w:hanging="360"/>
        <w:rPr>
          <w:u w:val="none"/>
        </w:rPr>
      </w:pPr>
      <w:r w:rsidDel="00000000" w:rsidR="00000000" w:rsidRPr="00000000">
        <w:rPr>
          <w:rtl w:val="0"/>
        </w:rPr>
        <w:t xml:space="preserve">UMAM Documentation &amp; Research</w:t>
      </w:r>
    </w:p>
    <w:p w:rsidR="00000000" w:rsidDel="00000000" w:rsidP="00000000" w:rsidRDefault="00000000" w:rsidRPr="00000000" w14:paraId="00000051">
      <w:pPr>
        <w:numPr>
          <w:ilvl w:val="0"/>
          <w:numId w:val="2"/>
        </w:numPr>
        <w:ind w:left="720" w:hanging="360"/>
        <w:rPr>
          <w:u w:val="none"/>
        </w:rPr>
      </w:pPr>
      <w:r w:rsidDel="00000000" w:rsidR="00000000" w:rsidRPr="00000000">
        <w:rPr>
          <w:rtl w:val="0"/>
        </w:rPr>
        <w:t xml:space="preserve">Wattan Media Network</w:t>
      </w:r>
    </w:p>
    <w:p w:rsidR="00000000" w:rsidDel="00000000" w:rsidP="00000000" w:rsidRDefault="00000000" w:rsidRPr="00000000" w14:paraId="00000052">
      <w:pPr>
        <w:numPr>
          <w:ilvl w:val="0"/>
          <w:numId w:val="2"/>
        </w:numPr>
        <w:ind w:left="720" w:hanging="360"/>
        <w:rPr>
          <w:u w:val="none"/>
        </w:rPr>
      </w:pPr>
      <w:r w:rsidDel="00000000" w:rsidR="00000000" w:rsidRPr="00000000">
        <w:rPr>
          <w:rtl w:val="0"/>
        </w:rPr>
        <w:t xml:space="preserve">Zawia3</w:t>
      </w:r>
      <w:r w:rsidDel="00000000" w:rsidR="00000000" w:rsidRPr="00000000">
        <w:rPr>
          <w:rtl w:val="0"/>
        </w:rPr>
      </w:r>
    </w:p>
    <w:sectPr>
      <w:headerReference r:id="rId20"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3">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eader" Target="header1.xml"/><Relationship Id="rId11" Type="http://schemas.openxmlformats.org/officeDocument/2006/relationships/hyperlink" Target="https://www.occrp.org/en/feature/new-sanctions-on-lebanons-former-central-bank-governor-likely-bring-frozen-assets-to-at-least-200-million-documents-show" TargetMode="External"/><Relationship Id="rId10" Type="http://schemas.openxmlformats.org/officeDocument/2006/relationships/hyperlink" Target="https://today.lorientlejour.com/article/1447171/sibylle-rizk-the-campaign-against-kulluna-irada-actually-targets-nawaf-salam.html" TargetMode="External"/><Relationship Id="rId13" Type="http://schemas.openxmlformats.org/officeDocument/2006/relationships/hyperlink" Target="https://www.occrp.org/en/news/silencing-the-media-journalists-face-legal-action-after-bank-expose" TargetMode="External"/><Relationship Id="rId12" Type="http://schemas.openxmlformats.org/officeDocument/2006/relationships/hyperlink" Target="https://www.reuters.com/world/middle-east/judge-questions-lebanons-detained-ex-central-bank-chief-salameh-sources-say-2024-09-09/"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today.lorientlejour.com/article/1450608/five-years-after-the-start-of-the-crisis-in-lebanon-the-banking-lobby-remains-an-unshakeable-bastion.html" TargetMode="External"/><Relationship Id="rId15" Type="http://schemas.openxmlformats.org/officeDocument/2006/relationships/hyperlink" Target="https://www.reuters.com/world/middle-east/lebanese-government-seek-new-imf-programme-policy-statement-says-2025-02-18/" TargetMode="External"/><Relationship Id="rId14" Type="http://schemas.openxmlformats.org/officeDocument/2006/relationships/hyperlink" Target="https://today.lorientlejour.com/article/1451552/imf-will-help-lebanon-prepare-a-new-plan.html" TargetMode="External"/><Relationship Id="rId17" Type="http://schemas.openxmlformats.org/officeDocument/2006/relationships/hyperlink" Target="https://today.lorientlejour.com/article/1451465/bdl-governance-how-karim-souhaid-became-the-frontrunner.html" TargetMode="External"/><Relationship Id="rId16" Type="http://schemas.openxmlformats.org/officeDocument/2006/relationships/hyperlink" Target="https://www.reuters.com/world/middle-east/us-weighing-lebanons-next-central-bank-chief-sources-say-2025-03-16/" TargetMode="External"/><Relationship Id="rId5" Type="http://schemas.openxmlformats.org/officeDocument/2006/relationships/styles" Target="styles.xml"/><Relationship Id="rId19" Type="http://schemas.openxmlformats.org/officeDocument/2006/relationships/hyperlink" Target="https://en.wikipedia.org/wiki/Strategic_lawsuit_against_public_participation" TargetMode="External"/><Relationship Id="rId6" Type="http://schemas.openxmlformats.org/officeDocument/2006/relationships/hyperlink" Target="https://www.occrp.org/en/news/silencing-the-media-journalists-face-legal-action-after-bank-expose" TargetMode="External"/><Relationship Id="rId18" Type="http://schemas.openxmlformats.org/officeDocument/2006/relationships/hyperlink" Target="https://today.lorientlejour.com/article/1450986/bank-resolution-should-all-lebanese-bear-the-losses-of-a-minority.html" TargetMode="External"/><Relationship Id="rId7" Type="http://schemas.openxmlformats.org/officeDocument/2006/relationships/hyperlink" Target="https://daraj.media/en/why-are-antoun-sehnaouis-media-arms-targeting-daraj/" TargetMode="External"/><Relationship Id="rId8" Type="http://schemas.openxmlformats.org/officeDocument/2006/relationships/hyperlink" Target="https://x.com/MegaphoneNewsEN/status/19006400347613842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